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55" w:rsidRDefault="00606B55" w:rsidP="00606B55">
      <w:pPr>
        <w:spacing w:line="54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</w:p>
    <w:p w:rsidR="00606B55" w:rsidRPr="00606B55" w:rsidRDefault="00606B55" w:rsidP="00606B55">
      <w:pPr>
        <w:spacing w:line="54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 w:rsidRPr="00606B55">
        <w:rPr>
          <w:rFonts w:ascii="方正小标宋简体" w:eastAsia="方正小标宋简体" w:hAnsi="宋体" w:cs="方正小标宋简体" w:hint="eastAsia"/>
          <w:sz w:val="44"/>
          <w:szCs w:val="44"/>
        </w:rPr>
        <w:t>宁波市发展改革委</w:t>
      </w:r>
      <w:r w:rsidRPr="00606B55">
        <w:rPr>
          <w:rFonts w:ascii="方正小标宋简体" w:eastAsia="方正小标宋简体" w:hAnsi="宋体" w:cs="方正小标宋简体"/>
          <w:sz w:val="44"/>
          <w:szCs w:val="44"/>
        </w:rPr>
        <w:t>201</w:t>
      </w:r>
      <w:r w:rsidR="00B83348">
        <w:rPr>
          <w:rFonts w:ascii="方正小标宋简体" w:eastAsia="方正小标宋简体" w:hAnsi="宋体" w:cs="方正小标宋简体" w:hint="eastAsia"/>
          <w:sz w:val="44"/>
          <w:szCs w:val="44"/>
        </w:rPr>
        <w:t>7</w:t>
      </w:r>
      <w:r w:rsidRPr="00606B55">
        <w:rPr>
          <w:rFonts w:ascii="方正小标宋简体" w:eastAsia="方正小标宋简体" w:hAnsi="宋体" w:cs="方正小标宋简体" w:hint="eastAsia"/>
          <w:sz w:val="44"/>
          <w:szCs w:val="44"/>
        </w:rPr>
        <w:t>年政府信息公开</w:t>
      </w:r>
    </w:p>
    <w:p w:rsidR="00606B55" w:rsidRPr="00606B55" w:rsidRDefault="00606B55" w:rsidP="00606B55">
      <w:pPr>
        <w:spacing w:line="54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 w:rsidRPr="00606B55">
        <w:rPr>
          <w:rFonts w:ascii="方正小标宋简体" w:eastAsia="方正小标宋简体" w:hAnsi="宋体" w:cs="方正小标宋简体" w:hint="eastAsia"/>
          <w:sz w:val="44"/>
          <w:szCs w:val="44"/>
        </w:rPr>
        <w:t>年度报告</w:t>
      </w:r>
    </w:p>
    <w:p w:rsidR="00606B55" w:rsidRDefault="00606B55" w:rsidP="00606B55">
      <w:pPr>
        <w:spacing w:line="560" w:lineRule="exact"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0A27C1" w:rsidRDefault="000A27C1" w:rsidP="0022617C">
      <w:pPr>
        <w:adjustRightInd w:val="0"/>
        <w:snapToGrid w:val="0"/>
        <w:spacing w:before="100" w:beforeAutospacing="1" w:after="100" w:afterAutospacing="1" w:line="580" w:lineRule="exact"/>
        <w:ind w:firstLineChars="200" w:firstLine="640"/>
      </w:pPr>
      <w:r>
        <w:rPr>
          <w:rFonts w:ascii="仿宋_GB2312" w:eastAsia="仿宋_GB2312" w:hAnsi="仿宋" w:hint="eastAsia"/>
          <w:sz w:val="32"/>
          <w:szCs w:val="32"/>
        </w:rPr>
        <w:t>本年报是根据《政府信息公开条例》的要求，由宁波市发展和改革委员会编制。年报包括概述、</w:t>
      </w:r>
      <w:r w:rsidR="00EC4EBB">
        <w:rPr>
          <w:rFonts w:ascii="仿宋_GB2312" w:eastAsia="仿宋_GB2312" w:hAnsi="仿宋" w:hint="eastAsia"/>
          <w:sz w:val="32"/>
          <w:szCs w:val="32"/>
        </w:rPr>
        <w:t>政府信息</w:t>
      </w:r>
      <w:r>
        <w:rPr>
          <w:rFonts w:ascii="仿宋_GB2312" w:eastAsia="仿宋_GB2312" w:hAnsi="仿宋" w:hint="eastAsia"/>
          <w:sz w:val="32"/>
          <w:szCs w:val="32"/>
        </w:rPr>
        <w:t>主动公开情况、</w:t>
      </w:r>
      <w:r w:rsidR="00EC4EBB" w:rsidRPr="00EC4EBB">
        <w:rPr>
          <w:rFonts w:ascii="仿宋_GB2312" w:eastAsia="仿宋_GB2312" w:hAnsi="仿宋" w:hint="eastAsia"/>
          <w:sz w:val="32"/>
          <w:szCs w:val="32"/>
        </w:rPr>
        <w:t>重点领域政府信息主动公开情况</w:t>
      </w:r>
      <w:r w:rsidR="00EC4EBB">
        <w:rPr>
          <w:rFonts w:ascii="仿宋_GB2312" w:eastAsia="仿宋_GB2312" w:hAnsi="仿宋" w:hint="eastAsia"/>
          <w:sz w:val="32"/>
          <w:szCs w:val="32"/>
        </w:rPr>
        <w:t>、政府信息</w:t>
      </w:r>
      <w:r>
        <w:rPr>
          <w:rFonts w:ascii="仿宋_GB2312" w:eastAsia="仿宋_GB2312" w:hAnsi="仿宋" w:hint="eastAsia"/>
          <w:sz w:val="32"/>
          <w:szCs w:val="32"/>
        </w:rPr>
        <w:t>依申请情况、政府信息公开收费及减免情况、行政复议或提起行政诉讼的情况、存在的主要问题和改进措施、其他需要报告的事项等内容。年报中的统计数据期限自201</w:t>
      </w:r>
      <w:r w:rsidR="00B83348">
        <w:rPr>
          <w:rFonts w:ascii="仿宋_GB2312" w:eastAsia="仿宋_GB2312" w:hAnsi="仿宋" w:hint="eastAsia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年1月1日起到201</w:t>
      </w:r>
      <w:r w:rsidR="00B83348">
        <w:rPr>
          <w:rFonts w:ascii="仿宋_GB2312" w:eastAsia="仿宋_GB2312" w:hAnsi="仿宋" w:hint="eastAsia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年12月31日止。从市政府信息公开网、宁波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市发改委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网站（http://www.nbdpc.gov.cn）上可下载本年报的电子版。如对本报告有疑问，请联系：宁波发展和改革委员会；地址：宁波市江东区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和济街118号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，邮编：315040；电话：0574-89186882。</w:t>
      </w:r>
    </w:p>
    <w:p w:rsidR="000A27C1" w:rsidRPr="000A27C1" w:rsidRDefault="000A27C1" w:rsidP="0022617C">
      <w:pPr>
        <w:adjustRightInd w:val="0"/>
        <w:snapToGrid w:val="0"/>
        <w:spacing w:before="100" w:beforeAutospacing="1" w:after="100" w:afterAutospacing="1" w:line="580" w:lineRule="exact"/>
        <w:ind w:firstLineChars="200" w:firstLine="640"/>
        <w:outlineLvl w:val="0"/>
        <w:rPr>
          <w:rFonts w:ascii="黑体" w:eastAsia="黑体" w:hAnsi="黑体" w:cs="黑体"/>
          <w:sz w:val="32"/>
          <w:szCs w:val="32"/>
        </w:rPr>
      </w:pPr>
      <w:r w:rsidRPr="000A27C1">
        <w:rPr>
          <w:rFonts w:ascii="黑体" w:eastAsia="黑体" w:hAnsi="黑体" w:cs="黑体" w:hint="eastAsia"/>
          <w:sz w:val="32"/>
          <w:szCs w:val="32"/>
        </w:rPr>
        <w:t>一、概述</w:t>
      </w:r>
    </w:p>
    <w:p w:rsidR="000A27C1" w:rsidRPr="005C17EB" w:rsidRDefault="000A27C1" w:rsidP="0022617C">
      <w:pPr>
        <w:adjustRightInd w:val="0"/>
        <w:snapToGrid w:val="0"/>
        <w:spacing w:before="100" w:beforeAutospacing="1" w:after="100" w:afterAutospacing="1"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77E9D">
        <w:rPr>
          <w:rFonts w:ascii="仿宋_GB2312" w:eastAsia="仿宋_GB2312" w:hAnsi="仿宋" w:hint="eastAsia"/>
          <w:sz w:val="32"/>
          <w:szCs w:val="32"/>
        </w:rPr>
        <w:t>2</w:t>
      </w:r>
      <w:r w:rsidRPr="005C17EB">
        <w:rPr>
          <w:rFonts w:ascii="仿宋_GB2312" w:eastAsia="仿宋_GB2312" w:hAnsi="仿宋" w:hint="eastAsia"/>
          <w:sz w:val="32"/>
          <w:szCs w:val="32"/>
        </w:rPr>
        <w:t>01</w:t>
      </w:r>
      <w:r w:rsidR="0050677E" w:rsidRPr="005C17EB">
        <w:rPr>
          <w:rFonts w:ascii="仿宋_GB2312" w:eastAsia="仿宋_GB2312" w:hAnsi="仿宋" w:hint="eastAsia"/>
          <w:sz w:val="32"/>
          <w:szCs w:val="32"/>
        </w:rPr>
        <w:t>7</w:t>
      </w:r>
      <w:r w:rsidRPr="005C17EB">
        <w:rPr>
          <w:rFonts w:ascii="仿宋_GB2312" w:eastAsia="仿宋_GB2312" w:hAnsi="仿宋" w:hint="eastAsia"/>
          <w:sz w:val="32"/>
          <w:szCs w:val="32"/>
        </w:rPr>
        <w:t>年，市发展改革委按照市政府的工作部署，认真贯彻落实党的</w:t>
      </w:r>
      <w:r w:rsidR="0050677E" w:rsidRPr="005C17EB">
        <w:rPr>
          <w:rFonts w:ascii="仿宋_GB2312" w:eastAsia="仿宋_GB2312" w:hAnsi="仿宋" w:hint="eastAsia"/>
          <w:sz w:val="32"/>
          <w:szCs w:val="32"/>
        </w:rPr>
        <w:t>十八届三中、四中、五中、六中全会及十九大</w:t>
      </w:r>
      <w:r w:rsidRPr="005C17EB">
        <w:rPr>
          <w:rFonts w:ascii="仿宋_GB2312" w:eastAsia="仿宋_GB2312" w:hAnsi="仿宋" w:hint="eastAsia"/>
          <w:sz w:val="32"/>
          <w:szCs w:val="32"/>
        </w:rPr>
        <w:t>关于政府信息公开的精神及《政府信息公开条例》，围绕政府信息公开工作要点，本着公开公正、规范透明、便民高效、廉政勤政的原则，认真履行了政府信息公开义务。</w:t>
      </w:r>
    </w:p>
    <w:p w:rsidR="000A27C1" w:rsidRPr="005C17EB" w:rsidRDefault="000A27C1" w:rsidP="0022617C">
      <w:pPr>
        <w:topLinePunct/>
        <w:adjustRightInd w:val="0"/>
        <w:snapToGrid w:val="0"/>
        <w:spacing w:before="100" w:beforeAutospacing="1" w:after="100" w:afterAutospacing="1" w:line="58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5C17EB">
        <w:rPr>
          <w:rFonts w:ascii="楷体_GB2312" w:eastAsia="楷体_GB2312" w:hAnsi="楷体_GB2312" w:cs="楷体_GB2312" w:hint="eastAsia"/>
          <w:sz w:val="32"/>
          <w:szCs w:val="32"/>
        </w:rPr>
        <w:t>一是</w:t>
      </w:r>
      <w:r w:rsidR="0050677E" w:rsidRPr="005C17EB">
        <w:rPr>
          <w:rFonts w:ascii="楷体_GB2312" w:eastAsia="楷体_GB2312" w:hAnsi="楷体_GB2312" w:cs="楷体_GB2312" w:hint="eastAsia"/>
          <w:sz w:val="32"/>
          <w:szCs w:val="32"/>
        </w:rPr>
        <w:t>不断完善政府信息公开内容</w:t>
      </w:r>
      <w:r w:rsidRPr="005C17EB">
        <w:rPr>
          <w:rFonts w:ascii="仿宋_GB2312" w:eastAsia="仿宋_GB2312" w:cs="Times New Roman" w:hint="eastAsia"/>
          <w:sz w:val="32"/>
          <w:szCs w:val="32"/>
        </w:rPr>
        <w:t>。</w:t>
      </w:r>
      <w:r w:rsidR="0050677E" w:rsidRPr="00777E9D">
        <w:rPr>
          <w:rFonts w:ascii="仿宋_GB2312" w:eastAsia="仿宋_GB2312" w:hAnsi="仿宋" w:hint="eastAsia"/>
          <w:sz w:val="32"/>
          <w:szCs w:val="32"/>
        </w:rPr>
        <w:t>20</w:t>
      </w:r>
      <w:r w:rsidR="00AA75A2">
        <w:rPr>
          <w:rFonts w:ascii="仿宋_GB2312" w:eastAsia="仿宋_GB2312" w:hAnsi="仿宋" w:hint="eastAsia"/>
          <w:sz w:val="32"/>
          <w:szCs w:val="32"/>
        </w:rPr>
        <w:t>1</w:t>
      </w:r>
      <w:r w:rsidR="0050677E" w:rsidRPr="00777E9D">
        <w:rPr>
          <w:rFonts w:ascii="仿宋_GB2312" w:eastAsia="仿宋_GB2312" w:hAnsi="仿宋" w:hint="eastAsia"/>
          <w:sz w:val="32"/>
          <w:szCs w:val="32"/>
        </w:rPr>
        <w:t>7年度在认真界定“密”</w:t>
      </w:r>
      <w:r w:rsidR="0050677E" w:rsidRPr="00777E9D">
        <w:rPr>
          <w:rFonts w:ascii="仿宋_GB2312" w:eastAsia="仿宋_GB2312" w:hAnsi="仿宋" w:hint="eastAsia"/>
          <w:sz w:val="32"/>
          <w:szCs w:val="32"/>
        </w:rPr>
        <w:lastRenderedPageBreak/>
        <w:t>与“非密”的基础上，及时、规范地做好公文类政府信息公开工作，加强公众关注度高的规范性文件、重大决定等文件及其配套解读材料的主动公开工作，并进一步健全相关的工作机制</w:t>
      </w:r>
      <w:r w:rsidR="000C0062" w:rsidRPr="00777E9D">
        <w:rPr>
          <w:rFonts w:ascii="仿宋_GB2312" w:eastAsia="仿宋_GB2312" w:hAnsi="仿宋" w:hint="eastAsia"/>
          <w:sz w:val="32"/>
          <w:szCs w:val="32"/>
        </w:rPr>
        <w:t>。进一步推进委外网网站与省政务服务网融合，推动信息公开与网上办事的有机结合。及时修订、更新公开指南和公开目录。</w:t>
      </w:r>
    </w:p>
    <w:p w:rsidR="000C0062" w:rsidRPr="00777E9D" w:rsidRDefault="000C0062" w:rsidP="0022617C">
      <w:pPr>
        <w:adjustRightInd w:val="0"/>
        <w:snapToGrid w:val="0"/>
        <w:spacing w:before="100" w:beforeAutospacing="1" w:after="100" w:afterAutospacing="1" w:line="580" w:lineRule="exact"/>
        <w:ind w:firstLine="660"/>
        <w:rPr>
          <w:rFonts w:ascii="仿宋_GB2312" w:eastAsia="仿宋_GB2312" w:hAnsi="仿宋"/>
          <w:sz w:val="32"/>
          <w:szCs w:val="32"/>
        </w:rPr>
      </w:pPr>
      <w:r w:rsidRPr="005C17EB">
        <w:rPr>
          <w:rFonts w:ascii="楷体_GB2312" w:eastAsia="楷体_GB2312" w:hAnsi="楷体_GB2312" w:cs="楷体_GB2312" w:hint="eastAsia"/>
          <w:sz w:val="32"/>
          <w:szCs w:val="32"/>
        </w:rPr>
        <w:t>二是不断完善政府信息公开形式。</w:t>
      </w:r>
      <w:r w:rsidRPr="00777E9D">
        <w:rPr>
          <w:rFonts w:ascii="仿宋_GB2312" w:eastAsia="仿宋_GB2312" w:hAnsi="仿宋" w:hint="eastAsia"/>
          <w:sz w:val="32"/>
          <w:szCs w:val="32"/>
        </w:rPr>
        <w:t>2017年度我</w:t>
      </w:r>
      <w:proofErr w:type="gramStart"/>
      <w:r w:rsidRPr="00777E9D">
        <w:rPr>
          <w:rFonts w:ascii="仿宋_GB2312" w:eastAsia="仿宋_GB2312" w:hAnsi="仿宋" w:hint="eastAsia"/>
          <w:sz w:val="32"/>
          <w:szCs w:val="32"/>
        </w:rPr>
        <w:t>委继续</w:t>
      </w:r>
      <w:proofErr w:type="gramEnd"/>
      <w:r w:rsidRPr="00777E9D">
        <w:rPr>
          <w:rFonts w:ascii="仿宋_GB2312" w:eastAsia="仿宋_GB2312" w:hAnsi="仿宋" w:hint="eastAsia"/>
          <w:sz w:val="32"/>
          <w:szCs w:val="32"/>
        </w:rPr>
        <w:t>在政府信息公开的宽度和深度上下功夫，不断完善政府信息公开的形式，进一步完善了多屏自动</w:t>
      </w:r>
      <w:proofErr w:type="gramStart"/>
      <w:r w:rsidRPr="00777E9D">
        <w:rPr>
          <w:rFonts w:ascii="仿宋_GB2312" w:eastAsia="仿宋_GB2312" w:hAnsi="仿宋" w:hint="eastAsia"/>
          <w:sz w:val="32"/>
          <w:szCs w:val="32"/>
        </w:rPr>
        <w:t>适</w:t>
      </w:r>
      <w:proofErr w:type="gramEnd"/>
      <w:r w:rsidRPr="00777E9D">
        <w:rPr>
          <w:rFonts w:ascii="仿宋_GB2312" w:eastAsia="仿宋_GB2312" w:hAnsi="仿宋" w:hint="eastAsia"/>
          <w:sz w:val="32"/>
          <w:szCs w:val="32"/>
        </w:rPr>
        <w:t>配系统</w:t>
      </w:r>
      <w:r w:rsidR="005C17EB" w:rsidRPr="00777E9D">
        <w:rPr>
          <w:rFonts w:ascii="仿宋_GB2312" w:eastAsia="仿宋_GB2312" w:hAnsi="仿宋" w:hint="eastAsia"/>
          <w:sz w:val="32"/>
          <w:szCs w:val="32"/>
        </w:rPr>
        <w:t>，重新设计开发委外网网站和手机</w:t>
      </w:r>
      <w:r w:rsidRPr="00777E9D">
        <w:rPr>
          <w:rFonts w:ascii="仿宋_GB2312" w:eastAsia="仿宋_GB2312" w:hAnsi="仿宋" w:hint="eastAsia"/>
          <w:sz w:val="32"/>
          <w:szCs w:val="32"/>
        </w:rPr>
        <w:t>APP（ISO、安卓），</w:t>
      </w:r>
      <w:r w:rsidR="005C17EB" w:rsidRPr="00777E9D">
        <w:rPr>
          <w:rFonts w:ascii="仿宋_GB2312" w:eastAsia="仿宋_GB2312" w:hAnsi="仿宋" w:hint="eastAsia"/>
          <w:sz w:val="32"/>
          <w:szCs w:val="32"/>
        </w:rPr>
        <w:t>重新优化</w:t>
      </w:r>
      <w:r w:rsidRPr="00777E9D">
        <w:rPr>
          <w:rFonts w:ascii="仿宋_GB2312" w:eastAsia="仿宋_GB2312" w:hAnsi="仿宋" w:hint="eastAsia"/>
          <w:sz w:val="32"/>
          <w:szCs w:val="32"/>
        </w:rPr>
        <w:t>官方认证微信（微信号</w:t>
      </w:r>
      <w:proofErr w:type="spellStart"/>
      <w:r w:rsidRPr="00777E9D">
        <w:rPr>
          <w:rFonts w:ascii="仿宋_GB2312" w:eastAsia="仿宋_GB2312" w:hAnsi="仿宋" w:hint="eastAsia"/>
          <w:sz w:val="32"/>
          <w:szCs w:val="32"/>
        </w:rPr>
        <w:t>nbfzgg</w:t>
      </w:r>
      <w:proofErr w:type="spellEnd"/>
      <w:r w:rsidRPr="00777E9D">
        <w:rPr>
          <w:rFonts w:ascii="仿宋_GB2312" w:eastAsia="仿宋_GB2312" w:hAnsi="仿宋" w:hint="eastAsia"/>
          <w:sz w:val="32"/>
          <w:szCs w:val="32"/>
        </w:rPr>
        <w:t>）。</w:t>
      </w:r>
      <w:r w:rsidR="005C17EB" w:rsidRPr="00777E9D">
        <w:rPr>
          <w:rFonts w:ascii="仿宋_GB2312" w:eastAsia="仿宋_GB2312" w:hAnsi="仿宋" w:hint="eastAsia"/>
          <w:sz w:val="32"/>
          <w:szCs w:val="32"/>
        </w:rPr>
        <w:t>重新调整了</w:t>
      </w:r>
      <w:proofErr w:type="gramStart"/>
      <w:r w:rsidRPr="00777E9D">
        <w:rPr>
          <w:rFonts w:ascii="仿宋_GB2312" w:eastAsia="仿宋_GB2312" w:hAnsi="仿宋" w:hint="eastAsia"/>
          <w:sz w:val="32"/>
          <w:szCs w:val="32"/>
        </w:rPr>
        <w:t>委内部</w:t>
      </w:r>
      <w:proofErr w:type="gramEnd"/>
      <w:r w:rsidRPr="00777E9D">
        <w:rPr>
          <w:rFonts w:ascii="仿宋_GB2312" w:eastAsia="仿宋_GB2312" w:hAnsi="仿宋" w:hint="eastAsia"/>
          <w:sz w:val="32"/>
          <w:szCs w:val="32"/>
        </w:rPr>
        <w:t>业务综合平台信息发布子系统与委外网网站、宁波市政府信息公开管理系统等不同政府信息公开平台的信息</w:t>
      </w:r>
      <w:r w:rsidR="005C17EB" w:rsidRPr="00777E9D">
        <w:rPr>
          <w:rFonts w:ascii="仿宋_GB2312" w:eastAsia="仿宋_GB2312" w:hAnsi="仿宋" w:hint="eastAsia"/>
          <w:sz w:val="32"/>
          <w:szCs w:val="32"/>
        </w:rPr>
        <w:t>发布联动功能。</w:t>
      </w:r>
    </w:p>
    <w:p w:rsidR="004A5EDF" w:rsidRPr="00EC7B3D" w:rsidRDefault="00FE0F9A" w:rsidP="0022617C">
      <w:pPr>
        <w:adjustRightInd w:val="0"/>
        <w:snapToGrid w:val="0"/>
        <w:spacing w:before="100" w:beforeAutospacing="1" w:after="100" w:afterAutospacing="1" w:line="580" w:lineRule="exact"/>
        <w:ind w:firstLine="660"/>
        <w:rPr>
          <w:rFonts w:ascii="仿宋_GB2312" w:eastAsia="仿宋_GB2312" w:cs="Times New Roman"/>
          <w:color w:val="333333"/>
          <w:sz w:val="32"/>
          <w:szCs w:val="32"/>
        </w:rPr>
      </w:pPr>
      <w:r w:rsidRPr="00EC7B3D">
        <w:rPr>
          <w:rFonts w:ascii="楷体_GB2312" w:eastAsia="楷体_GB2312" w:hAnsi="楷体_GB2312" w:cs="楷体_GB2312" w:hint="eastAsia"/>
          <w:sz w:val="32"/>
          <w:szCs w:val="32"/>
        </w:rPr>
        <w:t>三是不断完善依申请公开的工作程序。</w:t>
      </w:r>
      <w:r w:rsidR="004A5EDF" w:rsidRPr="00777E9D">
        <w:rPr>
          <w:rFonts w:ascii="仿宋_GB2312" w:eastAsia="仿宋_GB2312" w:hAnsi="仿宋" w:hint="eastAsia"/>
          <w:sz w:val="32"/>
          <w:szCs w:val="32"/>
        </w:rPr>
        <w:t>2017年</w:t>
      </w:r>
      <w:r w:rsidR="00EC7B3D" w:rsidRPr="00777E9D">
        <w:rPr>
          <w:rFonts w:ascii="仿宋_GB2312" w:eastAsia="仿宋_GB2312" w:hAnsi="仿宋" w:hint="eastAsia"/>
          <w:sz w:val="32"/>
          <w:szCs w:val="32"/>
        </w:rPr>
        <w:t>度</w:t>
      </w:r>
      <w:r w:rsidRPr="00777E9D">
        <w:rPr>
          <w:rFonts w:ascii="仿宋_GB2312" w:eastAsia="仿宋_GB2312" w:hAnsi="仿宋" w:hint="eastAsia"/>
          <w:sz w:val="32"/>
          <w:szCs w:val="32"/>
        </w:rPr>
        <w:t>我委</w:t>
      </w:r>
      <w:r w:rsidR="004A5EDF" w:rsidRPr="00777E9D">
        <w:rPr>
          <w:rFonts w:ascii="仿宋_GB2312" w:eastAsia="仿宋_GB2312" w:hAnsi="仿宋" w:hint="eastAsia"/>
          <w:sz w:val="32"/>
          <w:szCs w:val="32"/>
        </w:rPr>
        <w:t>进一步优化依申请公开的工作程序，</w:t>
      </w:r>
      <w:r w:rsidR="00125682">
        <w:rPr>
          <w:rFonts w:ascii="仿宋_GB2312" w:eastAsia="仿宋_GB2312" w:hAnsi="仿宋" w:hint="eastAsia"/>
          <w:sz w:val="32"/>
          <w:szCs w:val="32"/>
        </w:rPr>
        <w:t>明确</w:t>
      </w:r>
      <w:r w:rsidR="004A5EDF" w:rsidRPr="00777E9D">
        <w:rPr>
          <w:rFonts w:ascii="仿宋_GB2312" w:eastAsia="仿宋_GB2312" w:hAnsi="仿宋" w:hint="eastAsia"/>
          <w:sz w:val="32"/>
          <w:szCs w:val="32"/>
        </w:rPr>
        <w:t>由办公室统一受理并提出办理意见，</w:t>
      </w:r>
      <w:r w:rsidR="00EC7B3D" w:rsidRPr="00777E9D">
        <w:rPr>
          <w:rFonts w:ascii="仿宋_GB2312" w:eastAsia="仿宋_GB2312" w:hAnsi="仿宋" w:hint="eastAsia"/>
          <w:sz w:val="32"/>
          <w:szCs w:val="32"/>
        </w:rPr>
        <w:t>业务处室</w:t>
      </w:r>
      <w:r w:rsidR="00BE0951">
        <w:rPr>
          <w:rFonts w:ascii="仿宋_GB2312" w:eastAsia="仿宋_GB2312" w:hAnsi="仿宋" w:hint="eastAsia"/>
          <w:sz w:val="32"/>
          <w:szCs w:val="32"/>
        </w:rPr>
        <w:t>具体</w:t>
      </w:r>
      <w:r w:rsidR="00EC7B3D" w:rsidRPr="00777E9D">
        <w:rPr>
          <w:rFonts w:ascii="仿宋_GB2312" w:eastAsia="仿宋_GB2312" w:hAnsi="仿宋" w:hint="eastAsia"/>
          <w:sz w:val="32"/>
          <w:szCs w:val="32"/>
        </w:rPr>
        <w:t>办理、</w:t>
      </w:r>
      <w:r w:rsidR="004A5EDF" w:rsidRPr="00777E9D">
        <w:rPr>
          <w:rFonts w:ascii="仿宋_GB2312" w:eastAsia="仿宋_GB2312" w:hAnsi="仿宋" w:hint="eastAsia"/>
          <w:sz w:val="32"/>
          <w:szCs w:val="32"/>
        </w:rPr>
        <w:t>法规处提出法制审核意见，最后报分管主任审定</w:t>
      </w:r>
      <w:r w:rsidR="00EC7B3D" w:rsidRPr="00777E9D">
        <w:rPr>
          <w:rFonts w:ascii="仿宋_GB2312" w:eastAsia="仿宋_GB2312" w:hAnsi="仿宋" w:hint="eastAsia"/>
          <w:sz w:val="32"/>
          <w:szCs w:val="32"/>
        </w:rPr>
        <w:t>后答复</w:t>
      </w:r>
      <w:r w:rsidR="004A5EDF" w:rsidRPr="00777E9D">
        <w:rPr>
          <w:rFonts w:ascii="仿宋_GB2312" w:eastAsia="仿宋_GB2312" w:hAnsi="仿宋" w:hint="eastAsia"/>
          <w:sz w:val="32"/>
          <w:szCs w:val="32"/>
        </w:rPr>
        <w:t>。</w:t>
      </w:r>
      <w:r w:rsidR="00EC7B3D" w:rsidRPr="00777E9D">
        <w:rPr>
          <w:rFonts w:ascii="仿宋_GB2312" w:eastAsia="仿宋_GB2312" w:hAnsi="仿宋" w:hint="eastAsia"/>
          <w:sz w:val="32"/>
          <w:szCs w:val="32"/>
        </w:rPr>
        <w:t>在尽最大可能给申请者提供便利的同时，在受理、审查、处理、答复等环节把好办理时效交、保密审核关，整体把握好办理进度，及时提醒当前环节办理处室及经办人员按期办结，确保在条例规定的期限内答复申请人，加强保密审查，确保该透的透出去、</w:t>
      </w:r>
      <w:proofErr w:type="gramStart"/>
      <w:r w:rsidR="00EC7B3D" w:rsidRPr="00777E9D">
        <w:rPr>
          <w:rFonts w:ascii="仿宋_GB2312" w:eastAsia="仿宋_GB2312" w:hAnsi="仿宋" w:hint="eastAsia"/>
          <w:sz w:val="32"/>
          <w:szCs w:val="32"/>
        </w:rPr>
        <w:t>该挡的</w:t>
      </w:r>
      <w:proofErr w:type="gramEnd"/>
      <w:r w:rsidR="00EC7B3D" w:rsidRPr="00777E9D">
        <w:rPr>
          <w:rFonts w:ascii="仿宋_GB2312" w:eastAsia="仿宋_GB2312" w:hAnsi="仿宋" w:hint="eastAsia"/>
          <w:sz w:val="32"/>
          <w:szCs w:val="32"/>
        </w:rPr>
        <w:t>挡下来。</w:t>
      </w:r>
    </w:p>
    <w:p w:rsidR="004716C0" w:rsidRPr="004716C0" w:rsidRDefault="004716C0" w:rsidP="0022617C">
      <w:pPr>
        <w:adjustRightInd w:val="0"/>
        <w:snapToGrid w:val="0"/>
        <w:spacing w:before="100" w:beforeAutospacing="1" w:after="100" w:afterAutospacing="1" w:line="580" w:lineRule="exact"/>
        <w:ind w:firstLineChars="200" w:firstLine="640"/>
        <w:outlineLvl w:val="0"/>
        <w:rPr>
          <w:rFonts w:ascii="黑体" w:eastAsia="黑体" w:hAnsi="黑体" w:cs="黑体"/>
          <w:sz w:val="32"/>
          <w:szCs w:val="32"/>
        </w:rPr>
      </w:pPr>
      <w:r w:rsidRPr="004716C0">
        <w:rPr>
          <w:rFonts w:ascii="黑体" w:eastAsia="黑体" w:hAnsi="黑体" w:cs="黑体" w:hint="eastAsia"/>
          <w:sz w:val="32"/>
          <w:szCs w:val="32"/>
        </w:rPr>
        <w:t>二、政府信息</w:t>
      </w:r>
      <w:r w:rsidR="005F19A2" w:rsidRPr="004716C0">
        <w:rPr>
          <w:rFonts w:ascii="黑体" w:eastAsia="黑体" w:hAnsi="黑体" w:cs="黑体" w:hint="eastAsia"/>
          <w:sz w:val="32"/>
          <w:szCs w:val="32"/>
        </w:rPr>
        <w:t>主动公开</w:t>
      </w:r>
      <w:r w:rsidRPr="004716C0">
        <w:rPr>
          <w:rFonts w:ascii="黑体" w:eastAsia="黑体" w:hAnsi="黑体" w:cs="黑体" w:hint="eastAsia"/>
          <w:sz w:val="32"/>
          <w:szCs w:val="32"/>
        </w:rPr>
        <w:t>情况</w:t>
      </w:r>
    </w:p>
    <w:p w:rsidR="00AD5F9A" w:rsidRDefault="00AD5F9A" w:rsidP="0022617C">
      <w:pPr>
        <w:adjustRightInd w:val="0"/>
        <w:snapToGrid w:val="0"/>
        <w:spacing w:before="100" w:beforeAutospacing="1" w:after="100" w:afterAutospacing="1" w:line="58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12740D">
        <w:rPr>
          <w:rFonts w:ascii="仿宋_GB2312" w:eastAsia="仿宋_GB2312" w:hAnsi="仿宋" w:hint="eastAsia"/>
          <w:sz w:val="32"/>
          <w:szCs w:val="32"/>
        </w:rPr>
        <w:lastRenderedPageBreak/>
        <w:t>我委在宁波市政府信息公开管理系统中主动公开政府信息797条</w:t>
      </w:r>
      <w:bookmarkStart w:id="0" w:name="_GoBack"/>
      <w:bookmarkEnd w:id="0"/>
      <w:r w:rsidRPr="0012740D">
        <w:rPr>
          <w:rFonts w:ascii="仿宋_GB2312" w:eastAsia="仿宋_GB2312" w:hAnsi="仿宋" w:hint="eastAsia"/>
          <w:sz w:val="32"/>
          <w:szCs w:val="32"/>
        </w:rPr>
        <w:t>，其中工作信息571条，占总主动公开总信息量的71.64%；财政信息（含招投标信息）141条，占主动公开总信息量的17.69%；</w:t>
      </w:r>
      <w:r>
        <w:rPr>
          <w:rFonts w:ascii="仿宋_GB2312" w:eastAsia="仿宋_GB2312" w:hAnsi="仿宋" w:hint="eastAsia"/>
          <w:sz w:val="32"/>
          <w:szCs w:val="32"/>
        </w:rPr>
        <w:t>其它</w:t>
      </w:r>
      <w:r w:rsidRPr="0012740D">
        <w:rPr>
          <w:rFonts w:ascii="仿宋_GB2312" w:eastAsia="仿宋_GB2312" w:hAnsi="仿宋" w:hint="eastAsia"/>
          <w:sz w:val="32"/>
          <w:szCs w:val="32"/>
        </w:rPr>
        <w:t>法规公文14条、政府决策45条、人事信息16条、政策解读10条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12740D">
        <w:rPr>
          <w:rFonts w:ascii="仿宋_GB2312" w:eastAsia="仿宋_GB2312" w:hAnsi="仿宋" w:hint="eastAsia"/>
          <w:sz w:val="32"/>
          <w:szCs w:val="32"/>
        </w:rPr>
        <w:t>机构概况更新17余次，并及时公开了单位财政预算和“三公经费”。</w:t>
      </w:r>
      <w:r>
        <w:rPr>
          <w:rFonts w:ascii="仿宋_GB2312" w:eastAsia="仿宋_GB2312" w:hAnsi="仿宋" w:hint="eastAsia"/>
          <w:sz w:val="32"/>
          <w:szCs w:val="32"/>
        </w:rPr>
        <w:t>属主动公开的政府信息都能在形成或更新20日内及时发布，公开的信息归类正确，内容完整，有关行政管理事项的增减、变更等政府信息都及时进行了补充调整，保证了行政管理事项内容、要求与实际办理情况一致。</w:t>
      </w:r>
    </w:p>
    <w:p w:rsidR="00AD5F9A" w:rsidRDefault="00AD5F9A" w:rsidP="0022617C">
      <w:pPr>
        <w:adjustRightInd w:val="0"/>
        <w:snapToGrid w:val="0"/>
        <w:spacing w:before="100" w:beforeAutospacing="1" w:after="100" w:afterAutospacing="1" w:line="58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通过</w:t>
      </w:r>
      <w:r w:rsidRPr="00B40E59">
        <w:rPr>
          <w:rFonts w:ascii="仿宋_GB2312" w:eastAsia="仿宋_GB2312" w:hAnsi="仿宋" w:hint="eastAsia"/>
          <w:sz w:val="32"/>
          <w:szCs w:val="32"/>
        </w:rPr>
        <w:t>委网站</w:t>
      </w:r>
      <w:r w:rsidRPr="00E53169">
        <w:rPr>
          <w:rFonts w:ascii="仿宋_GB2312" w:eastAsia="仿宋_GB2312" w:hAnsi="仿宋" w:hint="eastAsia"/>
          <w:sz w:val="32"/>
          <w:szCs w:val="32"/>
        </w:rPr>
        <w:t>公开政府信息</w:t>
      </w:r>
      <w:r w:rsidRPr="00E53169">
        <w:rPr>
          <w:rFonts w:ascii="仿宋_GB2312" w:eastAsia="仿宋_GB2312" w:hAnsi="仿宋" w:hint="eastAsia"/>
          <w:sz w:val="32"/>
          <w:szCs w:val="32"/>
        </w:rPr>
        <w:tab/>
        <w:t>1861</w:t>
      </w:r>
      <w:r>
        <w:rPr>
          <w:rFonts w:ascii="仿宋_GB2312" w:eastAsia="仿宋_GB2312" w:hAnsi="仿宋" w:hint="eastAsia"/>
          <w:sz w:val="32"/>
          <w:szCs w:val="32"/>
        </w:rPr>
        <w:t>条，通过微博、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微信发布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信息48条，</w:t>
      </w:r>
      <w:r w:rsidRPr="00E53169">
        <w:rPr>
          <w:rFonts w:ascii="仿宋_GB2312" w:eastAsia="仿宋_GB2312" w:hAnsi="仿宋" w:hint="eastAsia"/>
          <w:sz w:val="32"/>
          <w:szCs w:val="32"/>
        </w:rPr>
        <w:t>回应公众关注热点或重大舆情</w:t>
      </w:r>
      <w:r>
        <w:rPr>
          <w:rFonts w:ascii="仿宋_GB2312" w:eastAsia="仿宋_GB2312" w:hAnsi="仿宋" w:hint="eastAsia"/>
          <w:sz w:val="32"/>
          <w:szCs w:val="32"/>
        </w:rPr>
        <w:t>6次。委网站连续10年被评为示范网站。</w:t>
      </w:r>
    </w:p>
    <w:p w:rsidR="004716C0" w:rsidRPr="004716C0" w:rsidRDefault="004716C0" w:rsidP="0022617C">
      <w:pPr>
        <w:adjustRightInd w:val="0"/>
        <w:snapToGrid w:val="0"/>
        <w:spacing w:before="100" w:beforeAutospacing="1" w:after="100" w:afterAutospacing="1" w:line="580" w:lineRule="exact"/>
        <w:ind w:firstLineChars="200" w:firstLine="640"/>
        <w:outlineLvl w:val="0"/>
        <w:rPr>
          <w:rFonts w:ascii="黑体" w:eastAsia="黑体" w:hAnsi="黑体" w:cs="黑体"/>
          <w:sz w:val="32"/>
          <w:szCs w:val="32"/>
        </w:rPr>
      </w:pPr>
      <w:r w:rsidRPr="004716C0">
        <w:rPr>
          <w:rFonts w:ascii="黑体" w:eastAsia="黑体" w:hAnsi="黑体" w:cs="黑体" w:hint="eastAsia"/>
          <w:sz w:val="32"/>
          <w:szCs w:val="32"/>
        </w:rPr>
        <w:t>三、重点领域政府信息</w:t>
      </w:r>
      <w:r w:rsidR="005F19A2" w:rsidRPr="004716C0">
        <w:rPr>
          <w:rFonts w:ascii="黑体" w:eastAsia="黑体" w:hAnsi="黑体" w:cs="黑体" w:hint="eastAsia"/>
          <w:sz w:val="32"/>
          <w:szCs w:val="32"/>
        </w:rPr>
        <w:t>主动公开</w:t>
      </w:r>
      <w:r w:rsidRPr="004716C0">
        <w:rPr>
          <w:rFonts w:ascii="黑体" w:eastAsia="黑体" w:hAnsi="黑体" w:cs="黑体" w:hint="eastAsia"/>
          <w:sz w:val="32"/>
          <w:szCs w:val="32"/>
        </w:rPr>
        <w:t>情况</w:t>
      </w:r>
    </w:p>
    <w:p w:rsidR="00AD5F9A" w:rsidRPr="0012740D" w:rsidRDefault="00AD5F9A" w:rsidP="0022617C">
      <w:pPr>
        <w:adjustRightInd w:val="0"/>
        <w:snapToGrid w:val="0"/>
        <w:spacing w:before="100" w:beforeAutospacing="1" w:after="100" w:afterAutospacing="1" w:line="580" w:lineRule="exact"/>
        <w:ind w:firstLine="645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12740D">
        <w:rPr>
          <w:rFonts w:ascii="楷体" w:eastAsia="楷体" w:hAnsi="楷体" w:hint="eastAsia"/>
          <w:sz w:val="32"/>
          <w:szCs w:val="32"/>
        </w:rPr>
        <w:t>（一）</w:t>
      </w:r>
      <w:r w:rsidRPr="0012740D">
        <w:rPr>
          <w:rFonts w:ascii="楷体" w:eastAsia="楷体" w:hAnsi="楷体" w:cs="Tahoma" w:hint="eastAsia"/>
          <w:color w:val="333333"/>
          <w:sz w:val="32"/>
          <w:szCs w:val="32"/>
        </w:rPr>
        <w:t>2017年重大建设项目信息公开情况。</w:t>
      </w:r>
      <w:r w:rsidRPr="0012740D">
        <w:rPr>
          <w:rFonts w:ascii="仿宋_GB2312" w:eastAsia="仿宋_GB2312" w:hAnsi="仿宋_GB2312" w:cs="仿宋_GB2312" w:hint="eastAsia"/>
          <w:sz w:val="32"/>
          <w:szCs w:val="32"/>
        </w:rPr>
        <w:t>2017年市政府办公厅印发关于</w:t>
      </w:r>
      <w:r w:rsidRPr="0012740D">
        <w:rPr>
          <w:rFonts w:ascii="仿宋_GB2312" w:eastAsia="仿宋_GB2312" w:hAnsi="仿宋_GB2312" w:cs="仿宋_GB2312" w:hint="eastAsia"/>
          <w:kern w:val="0"/>
          <w:sz w:val="32"/>
          <w:szCs w:val="32"/>
        </w:rPr>
        <w:t>《2017年宁波市重点工程建设项目和重大前期项目计划的通知》，此文件已在市政府网站上公布。公布2017年度市级重点建设项目482个，总投资8915亿元，年度计划投资1409亿元。另外，</w:t>
      </w:r>
      <w:r w:rsidRPr="0012740D">
        <w:rPr>
          <w:rFonts w:ascii="仿宋_GB2312" w:eastAsia="仿宋_GB2312" w:hAnsi="仿宋_GB2312" w:cs="仿宋_GB2312" w:hint="eastAsia"/>
          <w:sz w:val="32"/>
          <w:szCs w:val="32"/>
        </w:rPr>
        <w:t>2017年我市列入省重点项目111个，新增18个省重点项目中已开工建设11个,相关文件已由省政府公开</w:t>
      </w:r>
      <w:r w:rsidRPr="0012740D">
        <w:rPr>
          <w:rFonts w:ascii="仿宋_GB2312" w:eastAsia="仿宋_GB2312" w:hAnsi="仿宋_GB2312" w:cs="仿宋_GB2312" w:hint="eastAsia"/>
          <w:kern w:val="0"/>
          <w:sz w:val="32"/>
          <w:szCs w:val="32"/>
        </w:rPr>
        <w:t>。公布2017年度市级市重大前期项目147个，总投资3225.8亿元。每个项目均包含项目名称、建设地点、总投资、主要建设内容、开工时间</w:t>
      </w:r>
      <w:r w:rsidRPr="0012740D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等内容。并动态发布项目进展信息。</w:t>
      </w:r>
    </w:p>
    <w:p w:rsidR="00AD5F9A" w:rsidRPr="0012740D" w:rsidRDefault="00AD5F9A" w:rsidP="0022617C">
      <w:pPr>
        <w:adjustRightInd w:val="0"/>
        <w:snapToGrid w:val="0"/>
        <w:spacing w:before="100" w:beforeAutospacing="1" w:after="100" w:afterAutospacing="1" w:line="580" w:lineRule="exact"/>
        <w:ind w:firstLineChars="200" w:firstLine="640"/>
        <w:rPr>
          <w:rFonts w:ascii="仿宋_GB2312" w:eastAsia="仿宋_GB2312" w:cs="Times New Roman"/>
          <w:color w:val="333333"/>
          <w:sz w:val="32"/>
          <w:szCs w:val="32"/>
        </w:rPr>
      </w:pPr>
      <w:r w:rsidRPr="0012740D">
        <w:rPr>
          <w:rFonts w:ascii="楷体" w:eastAsia="楷体" w:hAnsi="楷体" w:cs="Tahoma" w:hint="eastAsia"/>
          <w:color w:val="333333"/>
          <w:sz w:val="32"/>
          <w:szCs w:val="32"/>
        </w:rPr>
        <w:t>（二）政府和社会资本例合作（PPP）项目信息公开情况。</w:t>
      </w:r>
      <w:r w:rsidRPr="0012740D">
        <w:rPr>
          <w:rFonts w:ascii="仿宋_GB2312" w:eastAsia="仿宋_GB2312" w:cs="Times New Roman" w:hint="eastAsia"/>
          <w:color w:val="333333"/>
          <w:sz w:val="32"/>
          <w:szCs w:val="32"/>
        </w:rPr>
        <w:t>2017年，我市政府和社会资本合作（PPP）项目库共安排两批，其中第一批项目133个，总投资2385余亿元，拟引入社会资本2030余亿元；第二批项目共37个，总投资1070余亿元，拟引入社会资本1106余亿元，都已正式发文</w:t>
      </w:r>
      <w:r>
        <w:rPr>
          <w:rFonts w:ascii="仿宋_GB2312" w:eastAsia="仿宋_GB2312" w:cs="Times New Roman" w:hint="eastAsia"/>
          <w:color w:val="333333"/>
          <w:sz w:val="32"/>
          <w:szCs w:val="32"/>
        </w:rPr>
        <w:t>并</w:t>
      </w:r>
      <w:r w:rsidRPr="0012740D">
        <w:rPr>
          <w:rFonts w:ascii="仿宋_GB2312" w:eastAsia="仿宋_GB2312" w:cs="Times New Roman" w:hint="eastAsia"/>
          <w:color w:val="333333"/>
          <w:sz w:val="32"/>
          <w:szCs w:val="32"/>
        </w:rPr>
        <w:t>向社会公布。并按市本级、区县（市）以及实施类、推介类、谋划类二个维度进行分类展示。上述项目都有具体项目名称、建设地点、建设规模、总投资、拟引入社会资本、联系人及联系方式等信息，以供社会资本查阅联系。相关政策文件均</w:t>
      </w:r>
      <w:proofErr w:type="gramStart"/>
      <w:r w:rsidRPr="0012740D">
        <w:rPr>
          <w:rFonts w:ascii="仿宋_GB2312" w:eastAsia="仿宋_GB2312" w:cs="Times New Roman" w:hint="eastAsia"/>
          <w:color w:val="333333"/>
          <w:sz w:val="32"/>
          <w:szCs w:val="32"/>
        </w:rPr>
        <w:t>在发改委</w:t>
      </w:r>
      <w:proofErr w:type="gramEnd"/>
      <w:r w:rsidRPr="0012740D">
        <w:rPr>
          <w:rFonts w:ascii="仿宋_GB2312" w:eastAsia="仿宋_GB2312" w:cs="Times New Roman" w:hint="eastAsia"/>
          <w:color w:val="333333"/>
          <w:sz w:val="32"/>
          <w:szCs w:val="32"/>
        </w:rPr>
        <w:t>网站PPP专栏中发布并全文下载。</w:t>
      </w:r>
    </w:p>
    <w:p w:rsidR="00AD5F9A" w:rsidRPr="0012740D" w:rsidRDefault="00AD5F9A" w:rsidP="0022617C">
      <w:pPr>
        <w:adjustRightInd w:val="0"/>
        <w:snapToGrid w:val="0"/>
        <w:spacing w:before="100" w:beforeAutospacing="1" w:after="100" w:afterAutospacing="1" w:line="580" w:lineRule="exact"/>
        <w:ind w:firstLineChars="200" w:firstLine="640"/>
        <w:rPr>
          <w:rFonts w:ascii="仿宋_GB2312" w:eastAsia="仿宋_GB2312" w:cs="Times New Roman"/>
          <w:color w:val="333333"/>
          <w:sz w:val="32"/>
          <w:szCs w:val="32"/>
        </w:rPr>
      </w:pPr>
      <w:r w:rsidRPr="0012740D">
        <w:rPr>
          <w:rFonts w:ascii="楷体" w:eastAsia="楷体" w:hAnsi="楷体" w:cs="Tahoma" w:hint="eastAsia"/>
          <w:color w:val="333333"/>
          <w:sz w:val="32"/>
          <w:szCs w:val="32"/>
        </w:rPr>
        <w:t>（三）推动减税降</w:t>
      </w:r>
      <w:proofErr w:type="gramStart"/>
      <w:r w:rsidRPr="0012740D">
        <w:rPr>
          <w:rFonts w:ascii="楷体" w:eastAsia="楷体" w:hAnsi="楷体" w:cs="Tahoma" w:hint="eastAsia"/>
          <w:color w:val="333333"/>
          <w:sz w:val="32"/>
          <w:szCs w:val="32"/>
        </w:rPr>
        <w:t>费信息</w:t>
      </w:r>
      <w:proofErr w:type="gramEnd"/>
      <w:r w:rsidRPr="0012740D">
        <w:rPr>
          <w:rFonts w:ascii="楷体" w:eastAsia="楷体" w:hAnsi="楷体" w:cs="Tahoma" w:hint="eastAsia"/>
          <w:color w:val="333333"/>
          <w:sz w:val="32"/>
          <w:szCs w:val="32"/>
        </w:rPr>
        <w:t>公开情况。</w:t>
      </w:r>
      <w:r w:rsidRPr="0012740D">
        <w:rPr>
          <w:rFonts w:ascii="仿宋_GB2312" w:eastAsia="仿宋_GB2312" w:hAnsi="仿宋" w:cs="仿宋" w:hint="eastAsia"/>
          <w:sz w:val="32"/>
          <w:szCs w:val="32"/>
        </w:rPr>
        <w:t>目前，我委已建立市级政府定价的经营服务性收费、市级政府定价的涉企经营服务性收费、</w:t>
      </w:r>
      <w:proofErr w:type="gramStart"/>
      <w:r w:rsidRPr="0012740D">
        <w:rPr>
          <w:rFonts w:ascii="仿宋_GB2312" w:eastAsia="仿宋_GB2312" w:hAnsi="仿宋" w:cs="仿宋" w:hint="eastAsia"/>
          <w:sz w:val="32"/>
          <w:szCs w:val="32"/>
        </w:rPr>
        <w:t>市涉企</w:t>
      </w:r>
      <w:proofErr w:type="gramEnd"/>
      <w:r w:rsidRPr="0012740D">
        <w:rPr>
          <w:rFonts w:ascii="仿宋_GB2312" w:eastAsia="仿宋_GB2312" w:hAnsi="仿宋" w:cs="仿宋" w:hint="eastAsia"/>
          <w:sz w:val="32"/>
          <w:szCs w:val="32"/>
        </w:rPr>
        <w:t>进出口环节经营服务收费、涉及价格主管部门职责的执法检查和行政处罚等各类收费目录清单，涉及40余个部门58大项收费项目。加大涉企收费信息公开力度，严格执行涉企收费清单公示制度。所有清单目录</w:t>
      </w:r>
      <w:proofErr w:type="gramStart"/>
      <w:r w:rsidRPr="0012740D">
        <w:rPr>
          <w:rFonts w:ascii="仿宋_GB2312" w:eastAsia="仿宋_GB2312" w:hAnsi="仿宋" w:cs="仿宋" w:hint="eastAsia"/>
          <w:sz w:val="32"/>
          <w:szCs w:val="32"/>
        </w:rPr>
        <w:t>在发改委</w:t>
      </w:r>
      <w:proofErr w:type="gramEnd"/>
      <w:r w:rsidRPr="0012740D">
        <w:rPr>
          <w:rFonts w:ascii="仿宋_GB2312" w:eastAsia="仿宋_GB2312" w:hAnsi="仿宋" w:cs="仿宋" w:hint="eastAsia"/>
          <w:sz w:val="32"/>
          <w:szCs w:val="32"/>
        </w:rPr>
        <w:t>网站上予以公布，同时</w:t>
      </w:r>
      <w:r w:rsidRPr="0012740D">
        <w:rPr>
          <w:rFonts w:ascii="仿宋_GB2312" w:eastAsia="仿宋_GB2312" w:hAnsi="仿宋" w:hint="eastAsia"/>
          <w:sz w:val="32"/>
          <w:szCs w:val="32"/>
        </w:rPr>
        <w:t>要求涉企收费各部门将清单内涉及本部门的收费信息，包括项目名称、设立依据、征收标准、征收程序、法律责任等，分别编制目录清单，通过门户网站和收费场所对外公开，接受社会监督。并对上述目录清单实行动态管理，及时更新目录清单相应内容。做到对违规设立的收费项目，一律取消；目录清单之外的涉企收费，一律不得执行；政府定价和指导价的涉企经营服务性收费，一律</w:t>
      </w:r>
      <w:r w:rsidRPr="0012740D">
        <w:rPr>
          <w:rFonts w:ascii="仿宋_GB2312" w:eastAsia="仿宋_GB2312" w:hAnsi="仿宋" w:hint="eastAsia"/>
          <w:sz w:val="32"/>
          <w:szCs w:val="32"/>
        </w:rPr>
        <w:lastRenderedPageBreak/>
        <w:t>按下限执行。对由我委管理的政府定价（政府指导价）项目，</w:t>
      </w:r>
      <w:proofErr w:type="gramStart"/>
      <w:r w:rsidRPr="0012740D">
        <w:rPr>
          <w:rFonts w:ascii="仿宋_GB2312" w:eastAsia="仿宋_GB2312" w:hAnsi="仿宋" w:hint="eastAsia"/>
          <w:sz w:val="32"/>
          <w:szCs w:val="32"/>
        </w:rPr>
        <w:t>我委均在</w:t>
      </w:r>
      <w:proofErr w:type="gramEnd"/>
      <w:r w:rsidRPr="0012740D">
        <w:rPr>
          <w:rFonts w:ascii="仿宋_GB2312" w:eastAsia="仿宋_GB2312" w:hAnsi="仿宋" w:hint="eastAsia"/>
          <w:sz w:val="32"/>
          <w:szCs w:val="32"/>
        </w:rPr>
        <w:t>网上公开征求网民意见，同时在吸收相关意见履行审批程序后也一律在网上公开发布。</w:t>
      </w:r>
    </w:p>
    <w:p w:rsidR="00AD5F9A" w:rsidRPr="0012740D" w:rsidRDefault="00AD5F9A" w:rsidP="0022617C">
      <w:pPr>
        <w:adjustRightInd w:val="0"/>
        <w:snapToGrid w:val="0"/>
        <w:spacing w:before="100" w:beforeAutospacing="1" w:after="100" w:afterAutospacing="1"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2740D">
        <w:rPr>
          <w:rFonts w:ascii="楷体" w:eastAsia="楷体" w:hAnsi="楷体" w:cs="Tahoma" w:hint="eastAsia"/>
          <w:color w:val="333333"/>
          <w:sz w:val="32"/>
          <w:szCs w:val="32"/>
        </w:rPr>
        <w:t>（四）推进“放管服”改革信息公开情况。</w:t>
      </w:r>
      <w:r w:rsidRPr="0012740D">
        <w:rPr>
          <w:rFonts w:ascii="仿宋_GB2312" w:eastAsia="仿宋_GB2312" w:hAnsi="楷体" w:cs="Tahoma" w:hint="eastAsia"/>
          <w:color w:val="333333"/>
          <w:sz w:val="32"/>
          <w:szCs w:val="32"/>
        </w:rPr>
        <w:t>一是信用制度公开。</w:t>
      </w:r>
      <w:r w:rsidRPr="0012740D">
        <w:rPr>
          <w:rFonts w:ascii="仿宋_GB2312" w:eastAsia="仿宋_GB2312" w:hAnsi="仿宋" w:hint="eastAsia"/>
          <w:sz w:val="32"/>
          <w:szCs w:val="32"/>
        </w:rPr>
        <w:t>“信用宁波”网站开设信用动态、信用宣传、政策法规等栏目，进行信用政策制度及资讯发布、信用知识普及等服务。政策法规栏目公开我市信用有关制度83个，涉及全市各个行业领域。</w:t>
      </w:r>
      <w:r w:rsidRPr="0012740D">
        <w:rPr>
          <w:rFonts w:ascii="仿宋_GB2312" w:eastAsia="仿宋_GB2312" w:hAnsi="楷体" w:cs="Tahoma" w:hint="eastAsia"/>
          <w:color w:val="333333"/>
          <w:sz w:val="32"/>
          <w:szCs w:val="32"/>
        </w:rPr>
        <w:t>二是信用信息公开。</w:t>
      </w:r>
      <w:r w:rsidRPr="0012740D">
        <w:rPr>
          <w:rFonts w:ascii="仿宋_GB2312" w:eastAsia="仿宋_GB2312" w:hAnsi="仿宋" w:hint="eastAsia"/>
          <w:sz w:val="32"/>
          <w:szCs w:val="32"/>
        </w:rPr>
        <w:t>“信用宁波”网站提供公共信用信息在线查询。对于法人信用信息以“公开为原则，不公开为例外”，提供对依法公开事项的查询。对自然人信用信息查询需获得本人授权，以保护信用主体合法权益。</w:t>
      </w:r>
      <w:r w:rsidRPr="0012740D">
        <w:rPr>
          <w:rFonts w:ascii="仿宋_GB2312" w:eastAsia="仿宋_GB2312" w:hAnsi="楷体" w:cs="Tahoma" w:hint="eastAsia"/>
          <w:color w:val="333333"/>
          <w:sz w:val="32"/>
          <w:szCs w:val="32"/>
        </w:rPr>
        <w:t>三是红黑名单公示情况。</w:t>
      </w:r>
      <w:r w:rsidRPr="0012740D">
        <w:rPr>
          <w:rFonts w:ascii="仿宋_GB2312" w:eastAsia="仿宋_GB2312" w:hAnsi="仿宋" w:hint="eastAsia"/>
          <w:sz w:val="32"/>
          <w:szCs w:val="32"/>
        </w:rPr>
        <w:t>根据信用体系建设要求，“信用宁波”网站对已认定市级部门红黑名单统一公示。目前已有15个市级部门通过“信用宁波”网站红黑名单公示栏目公示了15个领域的黑名单和2个领域的红名单,其中失信被执行人数量为97995条（含自然人和法人），其他领域自然人黑名单信息161条，法人黑名单信息385条；A级纳税人红名单22193条、海关高级认证企业99家。</w:t>
      </w:r>
    </w:p>
    <w:p w:rsidR="005F19A2" w:rsidRDefault="00AD5F9A" w:rsidP="0022617C">
      <w:pPr>
        <w:adjustRightInd w:val="0"/>
        <w:snapToGrid w:val="0"/>
        <w:spacing w:before="100" w:beforeAutospacing="1" w:after="100" w:afterAutospacing="1" w:line="58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12740D">
        <w:rPr>
          <w:rFonts w:ascii="楷体" w:eastAsia="楷体" w:hAnsi="楷体" w:cs="Tahoma" w:hint="eastAsia"/>
          <w:color w:val="333333"/>
          <w:sz w:val="32"/>
          <w:szCs w:val="32"/>
        </w:rPr>
        <w:t>（五）推进化解过剩产能工作信息公开。</w:t>
      </w:r>
      <w:r w:rsidRPr="0012740D">
        <w:rPr>
          <w:rFonts w:ascii="仿宋_GB2312" w:eastAsia="仿宋_GB2312" w:hAnsi="仿宋" w:hint="eastAsia"/>
          <w:sz w:val="32"/>
          <w:szCs w:val="32"/>
        </w:rPr>
        <w:t>今年共化解钢铁过剩产能20万吨，已按国家、省里要求在省级媒体上予以公布。淘汰不符合要求的中频炉，已按国家、省里要求，对淘汰的设备予以媒体公开。</w:t>
      </w:r>
    </w:p>
    <w:p w:rsidR="00687A54" w:rsidRPr="004716C0" w:rsidRDefault="004716C0" w:rsidP="0022617C">
      <w:pPr>
        <w:adjustRightInd w:val="0"/>
        <w:snapToGrid w:val="0"/>
        <w:spacing w:before="100" w:beforeAutospacing="1" w:after="100" w:afterAutospacing="1" w:line="580" w:lineRule="exact"/>
        <w:ind w:firstLineChars="200" w:firstLine="640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四</w:t>
      </w:r>
      <w:r w:rsidRPr="004716C0">
        <w:rPr>
          <w:rFonts w:ascii="黑体" w:eastAsia="黑体" w:hAnsi="黑体" w:cs="黑体" w:hint="eastAsia"/>
          <w:sz w:val="32"/>
          <w:szCs w:val="32"/>
        </w:rPr>
        <w:t>、</w:t>
      </w:r>
      <w:r w:rsidR="00CB588B">
        <w:rPr>
          <w:rFonts w:ascii="黑体" w:eastAsia="黑体" w:hAnsi="黑体" w:cs="黑体" w:hint="eastAsia"/>
          <w:sz w:val="32"/>
          <w:szCs w:val="32"/>
        </w:rPr>
        <w:t>政府信息</w:t>
      </w:r>
      <w:r w:rsidR="00385941" w:rsidRPr="004716C0">
        <w:rPr>
          <w:rFonts w:ascii="黑体" w:eastAsia="黑体" w:hAnsi="黑体" w:cs="黑体" w:hint="eastAsia"/>
          <w:sz w:val="32"/>
          <w:szCs w:val="32"/>
        </w:rPr>
        <w:t>依申请公开情况</w:t>
      </w:r>
    </w:p>
    <w:p w:rsidR="00AD5F9A" w:rsidRDefault="00AD5F9A" w:rsidP="0022617C">
      <w:pPr>
        <w:topLinePunct/>
        <w:adjustRightInd w:val="0"/>
        <w:snapToGrid w:val="0"/>
        <w:spacing w:before="100" w:beforeAutospacing="1" w:after="100" w:afterAutospacing="1"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我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委建立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了当场申请、信函（电报、传真）申请、互联网申请三种依申请公开受理途径。</w:t>
      </w:r>
    </w:p>
    <w:p w:rsidR="00AD5F9A" w:rsidRDefault="00AD5F9A" w:rsidP="0022617C">
      <w:pPr>
        <w:adjustRightInd w:val="0"/>
        <w:snapToGrid w:val="0"/>
        <w:spacing w:before="100" w:beforeAutospacing="1" w:after="100" w:afterAutospacing="1"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今年，我委共受理依申请公开110条，网上申请86条，信函申请12条，当面申请12条。109条办结，1条正在办理。在办结的109条中，已主动公开的16条，告知获取信息方式；同意公开的16条，及时地依照申请者所要求的格式给予回复；不同意公开的7条，均为不是《条例》所指的政府信息；不属于本行政机关职能范围的29条；申请的信息不存在38条；申请内容不明确3条，制作补正告知书3次，但申请权利者</w:t>
      </w:r>
      <w:r w:rsidRPr="00495024">
        <w:rPr>
          <w:rFonts w:ascii="仿宋_GB2312" w:eastAsia="仿宋_GB2312" w:hAnsi="仿宋" w:hint="eastAsia"/>
          <w:sz w:val="32"/>
          <w:szCs w:val="32"/>
        </w:rPr>
        <w:t>均无补正</w:t>
      </w:r>
      <w:r>
        <w:rPr>
          <w:rFonts w:ascii="仿宋_GB2312" w:eastAsia="仿宋_GB2312" w:hAnsi="仿宋" w:hint="eastAsia"/>
          <w:sz w:val="32"/>
          <w:szCs w:val="32"/>
        </w:rPr>
        <w:t>。2017年依申请公开的量跟2016年持平，主要集中在大宗商品交易及因土地拆迁所引起的建设项目信息公开。</w:t>
      </w:r>
    </w:p>
    <w:p w:rsidR="005F19A2" w:rsidRPr="005F19A2" w:rsidRDefault="00451F31" w:rsidP="0022617C">
      <w:pPr>
        <w:adjustRightInd w:val="0"/>
        <w:snapToGrid w:val="0"/>
        <w:spacing w:before="100" w:beforeAutospacing="1" w:after="100" w:afterAutospacing="1" w:line="580" w:lineRule="exact"/>
        <w:ind w:firstLineChars="200" w:firstLine="640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 w:rsidR="005F19A2" w:rsidRPr="005F19A2">
        <w:rPr>
          <w:rFonts w:ascii="黑体" w:eastAsia="黑体" w:hAnsi="黑体" w:cs="黑体"/>
          <w:sz w:val="32"/>
          <w:szCs w:val="32"/>
        </w:rPr>
        <w:t>、</w:t>
      </w:r>
      <w:r w:rsidR="00CB588B" w:rsidRPr="00CB588B">
        <w:rPr>
          <w:rFonts w:ascii="黑体" w:eastAsia="黑体" w:hAnsi="黑体" w:cs="黑体" w:hint="eastAsia"/>
          <w:sz w:val="32"/>
          <w:szCs w:val="32"/>
        </w:rPr>
        <w:t>政府信息公开收费及减免情况</w:t>
      </w:r>
    </w:p>
    <w:p w:rsidR="005F19A2" w:rsidRDefault="005F19A2" w:rsidP="0022617C">
      <w:pPr>
        <w:adjustRightInd w:val="0"/>
        <w:snapToGrid w:val="0"/>
        <w:spacing w:before="100" w:beforeAutospacing="1" w:after="100" w:afterAutospacing="1" w:line="580" w:lineRule="exact"/>
        <w:ind w:firstLineChars="250" w:firstLine="800"/>
        <w:rPr>
          <w:rFonts w:ascii="仿宋_GB2312" w:eastAsia="仿宋_GB2312" w:hAnsi="仿宋" w:cs="仿宋_GB2312"/>
          <w:kern w:val="0"/>
          <w:sz w:val="32"/>
          <w:szCs w:val="32"/>
        </w:rPr>
      </w:pPr>
      <w:r w:rsidRPr="00051EA9">
        <w:rPr>
          <w:rFonts w:ascii="仿宋_GB2312" w:eastAsia="仿宋_GB2312" w:hAnsi="仿宋" w:cs="仿宋_GB2312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6</w:t>
      </w:r>
      <w:r w:rsidRPr="00051EA9">
        <w:rPr>
          <w:rFonts w:ascii="仿宋_GB2312" w:eastAsia="仿宋_GB2312" w:hAnsi="仿宋" w:cs="仿宋_GB2312" w:hint="eastAsia"/>
          <w:kern w:val="0"/>
          <w:sz w:val="32"/>
          <w:szCs w:val="32"/>
        </w:rPr>
        <w:t>年，我委未收取信息公开检索、复制、邮寄等费用。</w:t>
      </w:r>
    </w:p>
    <w:p w:rsidR="005F19A2" w:rsidRPr="00EE1DFC" w:rsidRDefault="00451F31" w:rsidP="0022617C">
      <w:pPr>
        <w:adjustRightInd w:val="0"/>
        <w:snapToGrid w:val="0"/>
        <w:spacing w:before="100" w:beforeAutospacing="1" w:after="100" w:afterAutospacing="1" w:line="580" w:lineRule="exact"/>
        <w:ind w:firstLineChars="200" w:firstLine="640"/>
        <w:outlineLvl w:val="0"/>
        <w:rPr>
          <w:rFonts w:ascii="黑体" w:eastAsia="黑体" w:hAnsi="黑体" w:cs="黑体"/>
          <w:sz w:val="32"/>
          <w:szCs w:val="32"/>
        </w:rPr>
      </w:pPr>
      <w:r w:rsidRPr="00EE1DFC">
        <w:rPr>
          <w:rFonts w:ascii="黑体" w:eastAsia="黑体" w:hAnsi="黑体" w:cs="黑体" w:hint="eastAsia"/>
          <w:sz w:val="32"/>
          <w:szCs w:val="32"/>
        </w:rPr>
        <w:t>六</w:t>
      </w:r>
      <w:r w:rsidR="005F19A2" w:rsidRPr="00EE1DFC">
        <w:rPr>
          <w:rFonts w:ascii="黑体" w:eastAsia="黑体" w:hAnsi="黑体" w:cs="黑体"/>
          <w:sz w:val="32"/>
          <w:szCs w:val="32"/>
        </w:rPr>
        <w:t>、</w:t>
      </w:r>
      <w:r w:rsidR="00CB588B" w:rsidRPr="00CB588B">
        <w:rPr>
          <w:rFonts w:ascii="黑体" w:eastAsia="黑体" w:hAnsi="黑体" w:cs="黑体" w:hint="eastAsia"/>
          <w:sz w:val="32"/>
          <w:szCs w:val="32"/>
        </w:rPr>
        <w:t>行政复议和提起行政诉讼的情况</w:t>
      </w:r>
    </w:p>
    <w:p w:rsidR="005F19A2" w:rsidRPr="00AD5F9A" w:rsidRDefault="00AD5F9A" w:rsidP="0022617C">
      <w:pPr>
        <w:adjustRightInd w:val="0"/>
        <w:snapToGrid w:val="0"/>
        <w:spacing w:before="100" w:beforeAutospacing="1" w:after="100" w:afterAutospacing="1"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今年</w:t>
      </w:r>
      <w:r>
        <w:rPr>
          <w:rFonts w:ascii="仿宋_GB2312" w:eastAsia="仿宋_GB2312" w:hint="eastAsia"/>
          <w:sz w:val="32"/>
          <w:szCs w:val="32"/>
        </w:rPr>
        <w:t>我委因政府信息公开申请引起行政复议4起，行政诉讼6起，无败诉。</w:t>
      </w:r>
    </w:p>
    <w:p w:rsidR="004716C0" w:rsidRDefault="004716C0" w:rsidP="0022617C">
      <w:pPr>
        <w:adjustRightInd w:val="0"/>
        <w:snapToGrid w:val="0"/>
        <w:spacing w:before="100" w:beforeAutospacing="1" w:after="100" w:afterAutospacing="1" w:line="580" w:lineRule="exact"/>
        <w:ind w:firstLine="645"/>
        <w:rPr>
          <w:rFonts w:ascii="仿宋_GB2312" w:eastAsia="仿宋_GB2312" w:hAnsi="仿宋" w:cs="仿宋_GB2312"/>
          <w:kern w:val="0"/>
          <w:sz w:val="32"/>
          <w:szCs w:val="32"/>
        </w:rPr>
      </w:pPr>
      <w:r w:rsidRPr="00051EA9">
        <w:rPr>
          <w:rFonts w:ascii="仿宋_GB2312" w:eastAsia="仿宋_GB2312" w:hAnsi="仿宋" w:cs="仿宋_GB2312" w:hint="eastAsia"/>
          <w:kern w:val="0"/>
          <w:sz w:val="32"/>
          <w:szCs w:val="32"/>
        </w:rPr>
        <w:t>我委政府信息公开工作没有出现过泄密、应急事件未及时处理、不符合《政府信息公开条例》等相关法律法规规定的其它情</w:t>
      </w:r>
      <w:r w:rsidRPr="00051EA9"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况。</w:t>
      </w:r>
    </w:p>
    <w:p w:rsidR="00B65209" w:rsidRPr="00B65209" w:rsidRDefault="00B65209" w:rsidP="0022617C">
      <w:pPr>
        <w:adjustRightInd w:val="0"/>
        <w:snapToGrid w:val="0"/>
        <w:spacing w:before="100" w:beforeAutospacing="1" w:after="100" w:afterAutospacing="1" w:line="580" w:lineRule="exact"/>
        <w:ind w:firstLineChars="200" w:firstLine="640"/>
        <w:outlineLvl w:val="0"/>
        <w:rPr>
          <w:rFonts w:ascii="黑体" w:eastAsia="黑体" w:hAnsi="黑体" w:cs="黑体"/>
          <w:sz w:val="32"/>
          <w:szCs w:val="32"/>
        </w:rPr>
      </w:pPr>
      <w:r w:rsidRPr="00B65209">
        <w:rPr>
          <w:rFonts w:ascii="黑体" w:eastAsia="黑体" w:hAnsi="黑体" w:cs="黑体" w:hint="eastAsia"/>
          <w:sz w:val="32"/>
          <w:szCs w:val="32"/>
        </w:rPr>
        <w:t>七、存在问题及下步打算</w:t>
      </w:r>
    </w:p>
    <w:p w:rsidR="00B65209" w:rsidRDefault="00B65209" w:rsidP="0022617C">
      <w:pPr>
        <w:adjustRightInd w:val="0"/>
        <w:snapToGrid w:val="0"/>
        <w:spacing w:before="100" w:beforeAutospacing="1" w:after="100" w:afterAutospacing="1" w:line="58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</w:t>
      </w:r>
      <w:r w:rsidR="00F17800">
        <w:rPr>
          <w:rFonts w:ascii="仿宋_GB2312" w:eastAsia="仿宋_GB2312" w:hAnsi="仿宋" w:hint="eastAsia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年，我委政府信息公开工作虽然取得了一些成绩，但也存在</w:t>
      </w:r>
      <w:r w:rsidR="00D64878">
        <w:rPr>
          <w:rFonts w:ascii="仿宋_GB2312" w:eastAsia="仿宋_GB2312" w:hAnsi="仿宋" w:hint="eastAsia"/>
          <w:sz w:val="32"/>
          <w:szCs w:val="32"/>
        </w:rPr>
        <w:t>政策解读</w:t>
      </w:r>
      <w:r>
        <w:rPr>
          <w:rFonts w:ascii="仿宋_GB2312" w:eastAsia="仿宋_GB2312" w:hAnsi="仿宋" w:hint="eastAsia"/>
          <w:sz w:val="32"/>
          <w:szCs w:val="32"/>
        </w:rPr>
        <w:t>表现方式单一</w:t>
      </w:r>
      <w:r w:rsidR="00D64878">
        <w:rPr>
          <w:rFonts w:ascii="仿宋_GB2312" w:eastAsia="仿宋_GB2312" w:hAnsi="仿宋" w:hint="eastAsia"/>
          <w:sz w:val="32"/>
          <w:szCs w:val="32"/>
        </w:rPr>
        <w:t>、</w:t>
      </w:r>
      <w:proofErr w:type="gramStart"/>
      <w:r w:rsidR="00D64878" w:rsidRPr="004D2257">
        <w:rPr>
          <w:rFonts w:ascii="仿宋_GB2312" w:eastAsia="仿宋_GB2312" w:hAnsi="仿宋" w:hint="eastAsia"/>
          <w:sz w:val="32"/>
          <w:szCs w:val="32"/>
        </w:rPr>
        <w:t>微信</w:t>
      </w:r>
      <w:r w:rsidR="00D64878">
        <w:rPr>
          <w:rFonts w:ascii="仿宋_GB2312" w:eastAsia="仿宋_GB2312" w:hAnsi="仿宋" w:hint="eastAsia"/>
          <w:sz w:val="32"/>
          <w:szCs w:val="32"/>
        </w:rPr>
        <w:t>发布</w:t>
      </w:r>
      <w:proofErr w:type="gramEnd"/>
      <w:r w:rsidR="00D64878">
        <w:rPr>
          <w:rFonts w:ascii="仿宋_GB2312" w:eastAsia="仿宋_GB2312" w:hAnsi="仿宋" w:hint="eastAsia"/>
          <w:sz w:val="32"/>
          <w:szCs w:val="32"/>
        </w:rPr>
        <w:t>薄弱</w:t>
      </w:r>
      <w:r w:rsidR="0054539F">
        <w:rPr>
          <w:rFonts w:ascii="仿宋_GB2312" w:eastAsia="仿宋_GB2312" w:hAnsi="仿宋" w:hint="eastAsia"/>
          <w:sz w:val="32"/>
          <w:szCs w:val="32"/>
        </w:rPr>
        <w:t>等不足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F17800" w:rsidRPr="00F17800" w:rsidRDefault="00B65209" w:rsidP="0022617C">
      <w:pPr>
        <w:adjustRightInd w:val="0"/>
        <w:snapToGrid w:val="0"/>
        <w:spacing w:before="100" w:beforeAutospacing="1" w:after="100" w:afterAutospacing="1" w:line="5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下一步，我委将</w:t>
      </w:r>
      <w:r w:rsidR="00D64878" w:rsidRPr="00574470">
        <w:rPr>
          <w:rFonts w:ascii="仿宋_GB2312" w:eastAsia="仿宋_GB2312" w:hAnsi="仿宋" w:hint="eastAsia"/>
          <w:sz w:val="32"/>
          <w:szCs w:val="32"/>
        </w:rPr>
        <w:t>根据《宁波市人民政府办公厅印发&lt;关于印发全面推进政务公开工作的意见&gt;》（</w:t>
      </w:r>
      <w:proofErr w:type="gramStart"/>
      <w:r w:rsidR="00D64878" w:rsidRPr="00574470">
        <w:rPr>
          <w:rFonts w:ascii="仿宋_GB2312" w:eastAsia="仿宋_GB2312" w:hAnsi="仿宋" w:hint="eastAsia"/>
          <w:sz w:val="32"/>
          <w:szCs w:val="32"/>
        </w:rPr>
        <w:t>甬政办</w:t>
      </w:r>
      <w:proofErr w:type="gramEnd"/>
      <w:r w:rsidR="00D64878" w:rsidRPr="00574470">
        <w:rPr>
          <w:rFonts w:ascii="仿宋_GB2312" w:eastAsia="仿宋_GB2312" w:hAnsi="仿宋" w:hint="eastAsia"/>
          <w:sz w:val="32"/>
          <w:szCs w:val="32"/>
        </w:rPr>
        <w:t>发</w:t>
      </w:r>
      <w:r w:rsidR="00D64878" w:rsidRPr="00574470">
        <w:rPr>
          <w:rFonts w:ascii="宋体" w:hAnsi="宋体" w:cs="宋体" w:hint="eastAsia"/>
          <w:sz w:val="32"/>
          <w:szCs w:val="32"/>
        </w:rPr>
        <w:t>﹝</w:t>
      </w:r>
      <w:r w:rsidR="00D64878" w:rsidRPr="00574470">
        <w:rPr>
          <w:rFonts w:ascii="仿宋_GB2312" w:eastAsia="仿宋_GB2312" w:hAnsi="仿宋" w:hint="eastAsia"/>
          <w:sz w:val="32"/>
          <w:szCs w:val="32"/>
        </w:rPr>
        <w:t>2017</w:t>
      </w:r>
      <w:r w:rsidR="00D64878" w:rsidRPr="00574470">
        <w:rPr>
          <w:rFonts w:ascii="宋体" w:hAnsi="宋体" w:cs="宋体" w:hint="eastAsia"/>
          <w:sz w:val="32"/>
          <w:szCs w:val="32"/>
        </w:rPr>
        <w:t>﹞</w:t>
      </w:r>
      <w:r w:rsidR="00D64878" w:rsidRPr="00574470">
        <w:rPr>
          <w:rFonts w:ascii="仿宋_GB2312" w:eastAsia="仿宋_GB2312" w:hAnsi="仿宋" w:hint="eastAsia"/>
          <w:sz w:val="32"/>
          <w:szCs w:val="32"/>
        </w:rPr>
        <w:t>79号）、</w:t>
      </w:r>
      <w:r w:rsidR="00D64878">
        <w:rPr>
          <w:rFonts w:ascii="仿宋_GB2312" w:eastAsia="仿宋_GB2312" w:hAnsi="仿宋" w:hint="eastAsia"/>
          <w:sz w:val="32"/>
          <w:szCs w:val="32"/>
        </w:rPr>
        <w:t>《宁波市人民政府办公厅关于将“五公开”纳入办文办会工作程序的通知》</w:t>
      </w:r>
      <w:r w:rsidR="00D64878" w:rsidRPr="00574470">
        <w:rPr>
          <w:rFonts w:ascii="仿宋_GB2312" w:eastAsia="仿宋_GB2312" w:hAnsi="仿宋" w:hint="eastAsia"/>
          <w:sz w:val="32"/>
          <w:szCs w:val="32"/>
        </w:rPr>
        <w:t>（</w:t>
      </w:r>
      <w:proofErr w:type="gramStart"/>
      <w:r w:rsidR="00D64878" w:rsidRPr="00574470">
        <w:rPr>
          <w:rFonts w:ascii="仿宋_GB2312" w:eastAsia="仿宋_GB2312" w:hAnsi="仿宋" w:hint="eastAsia"/>
          <w:sz w:val="32"/>
          <w:szCs w:val="32"/>
        </w:rPr>
        <w:t>甬政办</w:t>
      </w:r>
      <w:proofErr w:type="gramEnd"/>
      <w:r w:rsidR="00D64878" w:rsidRPr="00574470">
        <w:rPr>
          <w:rFonts w:ascii="仿宋_GB2312" w:eastAsia="仿宋_GB2312" w:hAnsi="仿宋" w:hint="eastAsia"/>
          <w:sz w:val="32"/>
          <w:szCs w:val="32"/>
        </w:rPr>
        <w:t>发</w:t>
      </w:r>
      <w:r w:rsidR="00D64878" w:rsidRPr="00574470">
        <w:rPr>
          <w:rFonts w:ascii="宋体" w:hAnsi="宋体" w:cs="宋体" w:hint="eastAsia"/>
          <w:sz w:val="32"/>
          <w:szCs w:val="32"/>
        </w:rPr>
        <w:t>﹝</w:t>
      </w:r>
      <w:r w:rsidR="00D64878" w:rsidRPr="00574470">
        <w:rPr>
          <w:rFonts w:ascii="仿宋_GB2312" w:eastAsia="仿宋_GB2312" w:hAnsi="仿宋" w:hint="eastAsia"/>
          <w:sz w:val="32"/>
          <w:szCs w:val="32"/>
        </w:rPr>
        <w:t>2017</w:t>
      </w:r>
      <w:r w:rsidR="00D64878" w:rsidRPr="00574470">
        <w:rPr>
          <w:rFonts w:ascii="宋体" w:hAnsi="宋体" w:cs="宋体" w:hint="eastAsia"/>
          <w:sz w:val="32"/>
          <w:szCs w:val="32"/>
        </w:rPr>
        <w:t>﹞</w:t>
      </w:r>
      <w:r w:rsidR="00D64878">
        <w:rPr>
          <w:rFonts w:ascii="仿宋_GB2312" w:eastAsia="仿宋_GB2312" w:hAnsi="仿宋" w:hint="eastAsia"/>
          <w:sz w:val="32"/>
          <w:szCs w:val="32"/>
        </w:rPr>
        <w:t>127</w:t>
      </w:r>
      <w:r w:rsidR="00D64878" w:rsidRPr="00574470">
        <w:rPr>
          <w:rFonts w:ascii="仿宋_GB2312" w:eastAsia="仿宋_GB2312" w:hAnsi="仿宋" w:hint="eastAsia"/>
          <w:sz w:val="32"/>
          <w:szCs w:val="32"/>
        </w:rPr>
        <w:t>号）</w:t>
      </w:r>
      <w:r w:rsidR="00D64878">
        <w:rPr>
          <w:rFonts w:ascii="仿宋_GB2312" w:eastAsia="仿宋_GB2312" w:hAnsi="仿宋" w:hint="eastAsia"/>
          <w:sz w:val="32"/>
          <w:szCs w:val="32"/>
        </w:rPr>
        <w:t>文件要求，一是将主动将信息公开属性、政策解读、专题座谈、征求意见建议等公开要求完善到办文办会程序；二是进一步</w:t>
      </w:r>
      <w:r w:rsidR="004D2257">
        <w:rPr>
          <w:rFonts w:ascii="仿宋_GB2312" w:eastAsia="仿宋_GB2312" w:hAnsi="仿宋" w:hint="eastAsia"/>
          <w:sz w:val="32"/>
          <w:szCs w:val="32"/>
        </w:rPr>
        <w:t>完善APP、</w:t>
      </w:r>
      <w:r w:rsidR="004D2257" w:rsidRPr="004D2257">
        <w:rPr>
          <w:rFonts w:ascii="仿宋_GB2312" w:eastAsia="仿宋_GB2312" w:hAnsi="仿宋" w:hint="eastAsia"/>
          <w:sz w:val="32"/>
          <w:szCs w:val="32"/>
        </w:rPr>
        <w:t>微信</w:t>
      </w:r>
      <w:r w:rsidR="004D2257">
        <w:rPr>
          <w:rFonts w:ascii="仿宋_GB2312" w:eastAsia="仿宋_GB2312" w:hAnsi="仿宋" w:hint="eastAsia"/>
          <w:sz w:val="32"/>
          <w:szCs w:val="32"/>
        </w:rPr>
        <w:t>、</w:t>
      </w:r>
      <w:proofErr w:type="gramStart"/>
      <w:r w:rsidR="004D2257">
        <w:rPr>
          <w:rFonts w:ascii="仿宋_GB2312" w:eastAsia="仿宋_GB2312" w:hAnsi="仿宋" w:hint="eastAsia"/>
          <w:sz w:val="32"/>
          <w:szCs w:val="32"/>
        </w:rPr>
        <w:t>微博等</w:t>
      </w:r>
      <w:proofErr w:type="gramEnd"/>
      <w:r w:rsidR="004D2257">
        <w:rPr>
          <w:rFonts w:ascii="仿宋_GB2312" w:eastAsia="仿宋_GB2312" w:hAnsi="仿宋" w:hint="eastAsia"/>
          <w:sz w:val="32"/>
          <w:szCs w:val="32"/>
        </w:rPr>
        <w:t>信息公开平台</w:t>
      </w:r>
      <w:r w:rsidR="00D64878">
        <w:rPr>
          <w:rFonts w:ascii="仿宋_GB2312" w:eastAsia="仿宋_GB2312" w:hAnsi="仿宋" w:hint="eastAsia"/>
          <w:sz w:val="32"/>
          <w:szCs w:val="32"/>
        </w:rPr>
        <w:t>，加大</w:t>
      </w:r>
      <w:proofErr w:type="gramStart"/>
      <w:r w:rsidR="00D64878" w:rsidRPr="004D2257">
        <w:rPr>
          <w:rFonts w:ascii="仿宋_GB2312" w:eastAsia="仿宋_GB2312" w:hAnsi="仿宋" w:hint="eastAsia"/>
          <w:sz w:val="32"/>
          <w:szCs w:val="32"/>
        </w:rPr>
        <w:t>微信</w:t>
      </w:r>
      <w:r w:rsidR="00D64878">
        <w:rPr>
          <w:rFonts w:ascii="仿宋_GB2312" w:eastAsia="仿宋_GB2312" w:hAnsi="仿宋" w:hint="eastAsia"/>
          <w:sz w:val="32"/>
          <w:szCs w:val="32"/>
        </w:rPr>
        <w:t>信息</w:t>
      </w:r>
      <w:proofErr w:type="gramEnd"/>
      <w:r w:rsidR="00D64878">
        <w:rPr>
          <w:rFonts w:ascii="仿宋_GB2312" w:eastAsia="仿宋_GB2312" w:hAnsi="仿宋" w:hint="eastAsia"/>
          <w:sz w:val="32"/>
          <w:szCs w:val="32"/>
        </w:rPr>
        <w:t>发布</w:t>
      </w:r>
      <w:r w:rsidR="006A4D7D">
        <w:rPr>
          <w:rFonts w:ascii="仿宋_GB2312" w:eastAsia="仿宋_GB2312" w:hAnsi="仿宋" w:hint="eastAsia"/>
          <w:sz w:val="32"/>
          <w:szCs w:val="32"/>
        </w:rPr>
        <w:t>力度</w:t>
      </w:r>
      <w:r w:rsidR="004D2257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 xml:space="preserve">　</w:t>
      </w:r>
    </w:p>
    <w:p w:rsidR="005F19A2" w:rsidRPr="00EE1DFC" w:rsidRDefault="00B65209" w:rsidP="0022617C">
      <w:pPr>
        <w:adjustRightInd w:val="0"/>
        <w:snapToGrid w:val="0"/>
        <w:spacing w:before="100" w:beforeAutospacing="1" w:after="100" w:afterAutospacing="1" w:line="580" w:lineRule="exact"/>
        <w:ind w:firstLineChars="200" w:firstLine="640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</w:t>
      </w:r>
      <w:r w:rsidR="005F19A2" w:rsidRPr="00EE1DFC">
        <w:rPr>
          <w:rFonts w:ascii="黑体" w:eastAsia="黑体" w:hAnsi="黑体" w:cs="黑体" w:hint="eastAsia"/>
          <w:sz w:val="32"/>
          <w:szCs w:val="32"/>
        </w:rPr>
        <w:t>、</w:t>
      </w:r>
      <w:r w:rsidR="006346D4" w:rsidRPr="006346D4">
        <w:rPr>
          <w:rFonts w:ascii="黑体" w:eastAsia="黑体" w:hAnsi="黑体" w:cs="黑体" w:hint="eastAsia"/>
          <w:sz w:val="32"/>
          <w:szCs w:val="32"/>
        </w:rPr>
        <w:t>其他需要报告的事项</w:t>
      </w:r>
    </w:p>
    <w:p w:rsidR="009534BE" w:rsidRDefault="005F19A2" w:rsidP="0022617C">
      <w:pPr>
        <w:adjustRightInd w:val="0"/>
        <w:snapToGrid w:val="0"/>
        <w:spacing w:before="100" w:beforeAutospacing="1" w:after="100" w:afterAutospacing="1" w:line="580" w:lineRule="exact"/>
        <w:ind w:firstLineChars="200" w:firstLine="624"/>
        <w:outlineLvl w:val="0"/>
        <w:rPr>
          <w:rFonts w:ascii="仿宋_GB2312" w:eastAsia="仿宋_GB2312"/>
          <w:snapToGrid w:val="0"/>
          <w:spacing w:val="-4"/>
          <w:sz w:val="32"/>
          <w:szCs w:val="32"/>
        </w:rPr>
      </w:pPr>
      <w:r>
        <w:rPr>
          <w:rFonts w:ascii="仿宋_GB2312" w:eastAsia="仿宋_GB2312" w:hint="eastAsia"/>
          <w:snapToGrid w:val="0"/>
          <w:spacing w:val="-4"/>
          <w:sz w:val="32"/>
          <w:szCs w:val="32"/>
        </w:rPr>
        <w:t>本年度无其他需要报告的事项。</w:t>
      </w:r>
    </w:p>
    <w:p w:rsidR="009534BE" w:rsidRDefault="009534BE">
      <w:pPr>
        <w:widowControl/>
        <w:jc w:val="left"/>
        <w:rPr>
          <w:rFonts w:ascii="仿宋_GB2312" w:eastAsia="仿宋_GB2312"/>
          <w:snapToGrid w:val="0"/>
          <w:spacing w:val="-4"/>
          <w:sz w:val="32"/>
          <w:szCs w:val="32"/>
        </w:rPr>
      </w:pPr>
      <w:r>
        <w:rPr>
          <w:rFonts w:ascii="仿宋_GB2312" w:eastAsia="仿宋_GB2312"/>
          <w:snapToGrid w:val="0"/>
          <w:spacing w:val="-4"/>
          <w:sz w:val="32"/>
          <w:szCs w:val="32"/>
        </w:rPr>
        <w:br w:type="page"/>
      </w:r>
    </w:p>
    <w:p w:rsidR="009534BE" w:rsidRDefault="009534BE" w:rsidP="009534BE">
      <w:pPr>
        <w:snapToGrid w:val="0"/>
        <w:spacing w:beforeLines="50" w:before="157" w:afterLines="50" w:after="157" w:line="580" w:lineRule="exact"/>
        <w:ind w:firstLineChars="200" w:firstLine="624"/>
        <w:outlineLvl w:val="0"/>
        <w:rPr>
          <w:rFonts w:ascii="仿宋_GB2312" w:eastAsia="仿宋_GB2312"/>
          <w:snapToGrid w:val="0"/>
          <w:spacing w:val="-4"/>
          <w:sz w:val="32"/>
          <w:szCs w:val="32"/>
        </w:rPr>
      </w:pPr>
      <w:r>
        <w:rPr>
          <w:rFonts w:ascii="仿宋_GB2312" w:eastAsia="仿宋_GB2312" w:hint="eastAsia"/>
          <w:snapToGrid w:val="0"/>
          <w:spacing w:val="-4"/>
          <w:sz w:val="32"/>
          <w:szCs w:val="32"/>
        </w:rPr>
        <w:lastRenderedPageBreak/>
        <w:t>附件</w:t>
      </w:r>
    </w:p>
    <w:p w:rsidR="00A5300A" w:rsidRPr="00DD0AEC" w:rsidRDefault="00A5300A" w:rsidP="00A5300A">
      <w:pPr>
        <w:widowControl/>
        <w:spacing w:line="432" w:lineRule="atLeast"/>
        <w:jc w:val="center"/>
        <w:rPr>
          <w:rFonts w:ascii="创艺简标宋" w:eastAsia="创艺简标宋" w:hAnsi="Simsun"/>
          <w:snapToGrid w:val="0"/>
          <w:color w:val="000000"/>
          <w:spacing w:val="-4"/>
          <w:sz w:val="44"/>
          <w:szCs w:val="44"/>
        </w:rPr>
      </w:pPr>
      <w:r w:rsidRPr="00DD0AEC">
        <w:rPr>
          <w:rFonts w:ascii="创艺简标宋" w:eastAsia="创艺简标宋" w:hAnsi="Simsun" w:cs="方正小标宋简体" w:hint="eastAsia"/>
          <w:snapToGrid w:val="0"/>
          <w:color w:val="000000"/>
          <w:spacing w:val="-4"/>
          <w:sz w:val="44"/>
          <w:szCs w:val="44"/>
        </w:rPr>
        <w:t>政府信息公开情况统计表</w:t>
      </w:r>
    </w:p>
    <w:p w:rsidR="00A5300A" w:rsidRPr="00DD0AEC" w:rsidRDefault="00A5300A" w:rsidP="00A5300A">
      <w:pPr>
        <w:widowControl/>
        <w:spacing w:line="432" w:lineRule="atLeast"/>
        <w:jc w:val="center"/>
        <w:rPr>
          <w:rFonts w:ascii="楷体_GB2312" w:eastAsia="楷体_GB2312" w:hAnsi="Simsun" w:cs="Simsun"/>
          <w:snapToGrid w:val="0"/>
          <w:color w:val="000000"/>
          <w:spacing w:val="-4"/>
          <w:sz w:val="24"/>
        </w:rPr>
      </w:pPr>
      <w:r w:rsidRPr="00DD0AEC">
        <w:rPr>
          <w:rFonts w:ascii="楷体_GB2312" w:eastAsia="楷体_GB2312" w:hAnsi="Simsun" w:cs="宋体" w:hint="eastAsia"/>
          <w:snapToGrid w:val="0"/>
          <w:color w:val="000000"/>
          <w:spacing w:val="-4"/>
          <w:sz w:val="24"/>
        </w:rPr>
        <w:t xml:space="preserve">（　</w:t>
      </w:r>
      <w:r>
        <w:rPr>
          <w:rFonts w:ascii="楷体_GB2312" w:eastAsia="楷体_GB2312" w:hAnsi="Simsun" w:cs="宋体" w:hint="eastAsia"/>
          <w:snapToGrid w:val="0"/>
          <w:color w:val="000000"/>
          <w:spacing w:val="-4"/>
          <w:sz w:val="24"/>
        </w:rPr>
        <w:t xml:space="preserve">2017 </w:t>
      </w:r>
      <w:r w:rsidRPr="00DD0AEC">
        <w:rPr>
          <w:rFonts w:ascii="楷体_GB2312" w:eastAsia="楷体_GB2312" w:hAnsi="Simsun" w:cs="方正楷体_GBK" w:hint="eastAsia"/>
          <w:snapToGrid w:val="0"/>
          <w:color w:val="000000"/>
          <w:spacing w:val="-4"/>
          <w:sz w:val="24"/>
        </w:rPr>
        <w:t>年度</w:t>
      </w:r>
      <w:r w:rsidRPr="00DD0AEC">
        <w:rPr>
          <w:rFonts w:ascii="楷体_GB2312" w:eastAsia="楷体_GB2312" w:hAnsi="Simsun" w:cs="宋体" w:hint="eastAsia"/>
          <w:snapToGrid w:val="0"/>
          <w:color w:val="000000"/>
          <w:spacing w:val="-4"/>
          <w:sz w:val="24"/>
        </w:rPr>
        <w:t>）</w:t>
      </w:r>
    </w:p>
    <w:p w:rsidR="00A5300A" w:rsidRPr="00DD0AEC" w:rsidRDefault="00A5300A" w:rsidP="00A5300A">
      <w:pPr>
        <w:widowControl/>
        <w:spacing w:line="432" w:lineRule="atLeast"/>
        <w:jc w:val="left"/>
        <w:rPr>
          <w:rFonts w:ascii="仿宋_GB2312" w:eastAsia="仿宋_GB2312" w:hAnsi="Simsun"/>
          <w:snapToGrid w:val="0"/>
          <w:color w:val="000000"/>
          <w:spacing w:val="-4"/>
        </w:rPr>
      </w:pPr>
      <w:r w:rsidRPr="00DD0AEC">
        <w:rPr>
          <w:rFonts w:ascii="仿宋_GB2312" w:eastAsia="仿宋_GB2312" w:hAnsi="Simsun" w:cs="方正仿宋_GBK" w:hint="eastAsia"/>
          <w:snapToGrid w:val="0"/>
          <w:color w:val="000000"/>
          <w:spacing w:val="-4"/>
        </w:rPr>
        <w:t>填报单位（盖章）：</w:t>
      </w:r>
    </w:p>
    <w:tbl>
      <w:tblPr>
        <w:tblW w:w="8884" w:type="dxa"/>
        <w:tblInd w:w="8" w:type="dxa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58"/>
        <w:gridCol w:w="806"/>
        <w:gridCol w:w="1620"/>
      </w:tblGrid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宋体" w:hint="eastAsia"/>
                <w:b/>
                <w:bCs/>
                <w:snapToGrid w:val="0"/>
                <w:spacing w:val="-4"/>
              </w:rPr>
              <w:t>统　计　指　标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宋体" w:hint="eastAsia"/>
                <w:b/>
                <w:bCs/>
                <w:snapToGrid w:val="0"/>
                <w:spacing w:val="-4"/>
              </w:rPr>
              <w:t>单位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宋体" w:hint="eastAsia"/>
                <w:b/>
                <w:bCs/>
                <w:snapToGrid w:val="0"/>
                <w:spacing w:val="-4"/>
              </w:rPr>
              <w:t>统计数</w:t>
            </w: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</w:rPr>
              <w:t>一、主动公开情况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宋体"/>
                <w:snapToGrid w:val="0"/>
                <w:spacing w:val="-4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（一）主动公开政府信息数</w:t>
            </w:r>
          </w:p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（不同渠道和方式公开相同信息计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</w:rPr>
              <w:t>1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</w:rPr>
              <w:t>797</w:t>
            </w: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　其中：主动公开规范性文件数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　　　　制发规范性文件总数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（二）通过不同渠道和方式公开政府信息的情况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政府公报公开政府信息数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政府网站公开政府信息数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</w:rPr>
              <w:t>1861</w:t>
            </w: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</w:rPr>
              <w:t>3.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政务</w:t>
            </w: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微博公开</w:t>
            </w:r>
            <w:proofErr w:type="gramEnd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</w:rPr>
              <w:t>18</w:t>
            </w: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</w:rPr>
              <w:t>4.</w:t>
            </w: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政务微信公开</w:t>
            </w:r>
            <w:proofErr w:type="gramEnd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</w:rPr>
              <w:t>30</w:t>
            </w: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</w:rPr>
              <w:t>5.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其他方式公开政府信息数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A5300A" w:rsidRPr="00DD0AEC" w:rsidTr="00FA4475">
        <w:trPr>
          <w:trHeight w:val="435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</w:rPr>
              <w:t>二、回应解读情况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宋体"/>
                <w:snapToGrid w:val="0"/>
                <w:spacing w:val="-4"/>
              </w:rPr>
              <w:t>——</w:t>
            </w:r>
          </w:p>
        </w:tc>
        <w:tc>
          <w:tcPr>
            <w:tcW w:w="1620" w:type="dxa"/>
            <w:tcBorders>
              <w:right w:val="single" w:sz="6" w:space="0" w:color="0A0A0A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</w:p>
        </w:tc>
      </w:tr>
      <w:tr w:rsidR="00A5300A" w:rsidRPr="00DD0AEC" w:rsidTr="00FA4475">
        <w:trPr>
          <w:trHeight w:val="10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（一）回应公众关注热点或重大舆情数</w:t>
            </w:r>
          </w:p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（不同方式回应同一热点或舆情计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</w:rPr>
              <w:t>1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</w:rPr>
              <w:t>6</w:t>
            </w: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（二）通过不同渠道和方式回应解读的情况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参加或举办新闻发布会总次数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　其中：主要负责同志参加新闻发布会次数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</w:rPr>
              <w:t>3.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政策解读稿件发布数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篇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</w:rPr>
              <w:t>12</w:t>
            </w: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</w:rPr>
              <w:t>4.</w:t>
            </w: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微博微信回应</w:t>
            </w:r>
            <w:proofErr w:type="gramEnd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</w:rPr>
              <w:t>6</w:t>
            </w: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</w:rPr>
              <w:t>5.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其他方式回应事件数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</w:rPr>
              <w:t>三、依申请公开情况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宋体"/>
                <w:snapToGrid w:val="0"/>
                <w:spacing w:val="-4"/>
              </w:rPr>
              <w:t>——</w:t>
            </w:r>
          </w:p>
        </w:tc>
        <w:tc>
          <w:tcPr>
            <w:tcW w:w="1620" w:type="dxa"/>
            <w:tcBorders>
              <w:right w:val="single" w:sz="6" w:space="0" w:color="0A0A0A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（一）收到申请数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</w:rPr>
              <w:t>119</w:t>
            </w: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当面申请数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</w:rPr>
              <w:t>12</w:t>
            </w: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传真申请数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</w:rPr>
              <w:t>0</w:t>
            </w: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</w:rPr>
              <w:t>3.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网络申请数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</w:rPr>
              <w:t>93</w:t>
            </w: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</w:rPr>
              <w:t>4.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信函申请数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</w:rPr>
              <w:t>14</w:t>
            </w: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（二）申请</w:t>
            </w: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</w:rPr>
              <w:t>117</w:t>
            </w: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按时</w:t>
            </w: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</w:rPr>
              <w:t>117</w:t>
            </w: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延期</w:t>
            </w: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</w:rPr>
              <w:t>0</w:t>
            </w: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（三）申请答复数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属于已主动公开范围数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</w:rPr>
              <w:t>19</w:t>
            </w: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lastRenderedPageBreak/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</w:rPr>
              <w:t>18</w:t>
            </w: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</w:rPr>
              <w:t>3.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同意部分公开答复数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</w:rPr>
              <w:t>4.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不同意公开答复数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</w:rPr>
              <w:t>10</w:t>
            </w: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　其中：涉及国家秘密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　　　　涉及商业秘密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　　　　涉及个人隐私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　　　　危及国家安全、公共安全、经济安全和社会稳定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　　　　不是《条例》所指政府信息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</w:rPr>
              <w:t>10</w:t>
            </w:r>
          </w:p>
        </w:tc>
      </w:tr>
      <w:tr w:rsidR="00A5300A" w:rsidRPr="00DD0AEC" w:rsidTr="00FA4475">
        <w:trPr>
          <w:trHeight w:val="4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　　　　法律法规规定的其他情形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A5300A" w:rsidRPr="00DD0AEC" w:rsidTr="00FA4475">
        <w:trPr>
          <w:trHeight w:val="4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</w:rPr>
              <w:t>5.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不属于本行政机关公开数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</w:rPr>
              <w:t>29</w:t>
            </w: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</w:rPr>
              <w:t>6.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申请信息不存在数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</w:rPr>
              <w:t>38</w:t>
            </w: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</w:rPr>
              <w:t>7.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告知</w:t>
            </w: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作出</w:t>
            </w:r>
            <w:proofErr w:type="gramEnd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更改补充数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</w:rPr>
              <w:t>3</w:t>
            </w: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</w:rPr>
              <w:t>8.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告知通过其他途径办理数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</w:rPr>
              <w:t>0</w:t>
            </w: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</w:rPr>
              <w:t>四、行政复议数量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宋体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</w:rPr>
              <w:t>4</w:t>
            </w: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（一）维持具体行政行为数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</w:rPr>
              <w:t>4</w:t>
            </w: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</w:rPr>
              <w:t>五、行政诉讼数量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宋体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</w:rPr>
              <w:t>6</w:t>
            </w: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（一）维持具体行政行为或者驳回原告诉讼请求数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</w:rPr>
              <w:t>6</w:t>
            </w: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</w:rPr>
              <w:t>六、举报投诉数量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宋体" w:hint="eastAsia"/>
                <w:snapToGrid w:val="0"/>
                <w:spacing w:val="-4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</w:rPr>
              <w:t>0</w:t>
            </w: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</w:rPr>
              <w:t>七、依申请公开信息收取的费用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宋体" w:hint="eastAsia"/>
                <w:snapToGrid w:val="0"/>
                <w:spacing w:val="-4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</w:rPr>
              <w:t>0</w:t>
            </w: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</w:rPr>
              <w:t>八、机构建设和保障经费情况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宋体"/>
                <w:snapToGrid w:val="0"/>
                <w:spacing w:val="-4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（一）政府信息公开工作专门机构数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个</w:t>
            </w:r>
            <w:proofErr w:type="gramEnd"/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</w:rPr>
              <w:t>1</w:t>
            </w: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（二）设置政府信息公开查阅点数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个</w:t>
            </w:r>
            <w:proofErr w:type="gramEnd"/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</w:rPr>
              <w:t>2</w:t>
            </w: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（三）从事政府信息公开工作人员数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</w:rPr>
              <w:t>3</w:t>
            </w: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专职人员数（不包括政府公报及政府网站工作人员数）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</w:rPr>
              <w:t>1</w:t>
            </w: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兼职人员数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</w:rPr>
              <w:t>2</w:t>
            </w: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Default="00A5300A" w:rsidP="00FA4475">
            <w:pPr>
              <w:widowControl/>
              <w:adjustRightInd w:val="0"/>
              <w:snapToGrid w:val="0"/>
              <w:spacing w:line="300" w:lineRule="exact"/>
              <w:ind w:firstLine="390"/>
              <w:jc w:val="left"/>
              <w:rPr>
                <w:rFonts w:ascii="仿宋_GB2312" w:eastAsia="仿宋_GB2312" w:hAnsi="宋体" w:cs="方正仿宋_GBK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（四）政府信息公开专项经费（不包括用于政府公报编辑管理及</w:t>
            </w:r>
          </w:p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ind w:firstLineChars="493" w:firstLine="996"/>
              <w:jc w:val="left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政府网站建设维护等方面的经费）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</w:rPr>
              <w:t>2</w:t>
            </w: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</w:rPr>
              <w:t>九、政府信息公开会议和培训情况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宋体"/>
                <w:snapToGrid w:val="0"/>
                <w:spacing w:val="-4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（一）召开政府信息公开工作会议或专题会议数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</w:rPr>
              <w:t>1</w:t>
            </w: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（二）举办各类培训班数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</w:rPr>
              <w:t>1</w:t>
            </w:r>
          </w:p>
        </w:tc>
      </w:tr>
      <w:tr w:rsidR="00A5300A" w:rsidRPr="00DD0AEC" w:rsidTr="00FA447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 xml:space="preserve">　　（三）接受培训人员数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</w:rPr>
              <w:t>人次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5300A" w:rsidRPr="00DD0AEC" w:rsidRDefault="00A5300A" w:rsidP="00FA44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</w:rPr>
              <w:t>90</w:t>
            </w:r>
          </w:p>
        </w:tc>
      </w:tr>
    </w:tbl>
    <w:p w:rsidR="00A5300A" w:rsidRPr="00DD0AEC" w:rsidRDefault="00A5300A" w:rsidP="00A5300A">
      <w:pPr>
        <w:widowControl/>
        <w:spacing w:line="432" w:lineRule="atLeast"/>
        <w:jc w:val="left"/>
        <w:rPr>
          <w:rFonts w:ascii="仿宋_GB2312" w:eastAsia="仿宋_GB2312" w:hAnsi="Simsun"/>
          <w:color w:val="000000"/>
          <w:kern w:val="0"/>
        </w:rPr>
      </w:pPr>
      <w:r w:rsidRPr="00DD0AEC">
        <w:rPr>
          <w:rFonts w:ascii="仿宋_GB2312" w:eastAsia="仿宋_GB2312" w:hAnsi="Simsun" w:cs="方正仿宋_GBK" w:hint="eastAsia"/>
          <w:color w:val="000000"/>
          <w:kern w:val="0"/>
        </w:rPr>
        <w:t xml:space="preserve">单位负责人：　　　　　　　　</w:t>
      </w:r>
      <w:r w:rsidRPr="00DD0AEC">
        <w:rPr>
          <w:rFonts w:ascii="仿宋_GB2312" w:eastAsia="仿宋_GB2312" w:hAnsi="Simsun" w:cs="方正仿宋_GBK"/>
          <w:color w:val="000000"/>
          <w:kern w:val="0"/>
        </w:rPr>
        <w:t xml:space="preserve"> </w:t>
      </w:r>
      <w:r w:rsidRPr="00DD0AEC">
        <w:rPr>
          <w:rFonts w:ascii="仿宋_GB2312" w:eastAsia="仿宋_GB2312" w:hAnsi="Simsun" w:cs="方正仿宋_GBK" w:hint="eastAsia"/>
          <w:color w:val="000000"/>
          <w:kern w:val="0"/>
        </w:rPr>
        <w:t xml:space="preserve">审核人：　　　　　　　　</w:t>
      </w:r>
      <w:r w:rsidRPr="00DD0AEC">
        <w:rPr>
          <w:rFonts w:ascii="仿宋_GB2312" w:eastAsia="仿宋_GB2312" w:hAnsi="Simsun" w:cs="方正仿宋_GBK"/>
          <w:color w:val="000000"/>
          <w:kern w:val="0"/>
        </w:rPr>
        <w:t xml:space="preserve"> </w:t>
      </w:r>
      <w:r w:rsidRPr="00DD0AEC">
        <w:rPr>
          <w:rFonts w:ascii="仿宋_GB2312" w:eastAsia="仿宋_GB2312" w:hAnsi="Simsun" w:cs="方正仿宋_GBK" w:hint="eastAsia"/>
          <w:color w:val="000000"/>
          <w:kern w:val="0"/>
        </w:rPr>
        <w:t xml:space="preserve">填报人：　　　　　　　　</w:t>
      </w:r>
    </w:p>
    <w:p w:rsidR="00A5300A" w:rsidRDefault="00A5300A" w:rsidP="00A5300A">
      <w:pPr>
        <w:widowControl/>
        <w:spacing w:line="432" w:lineRule="atLeast"/>
        <w:jc w:val="left"/>
        <w:rPr>
          <w:rFonts w:ascii="仿宋_GB2312" w:eastAsia="仿宋_GB2312" w:hAnsi="Simsun" w:cs="方正仿宋_GBK"/>
          <w:color w:val="000000"/>
          <w:kern w:val="0"/>
        </w:rPr>
      </w:pPr>
      <w:r w:rsidRPr="00DD0AEC">
        <w:rPr>
          <w:rFonts w:ascii="仿宋_GB2312" w:eastAsia="仿宋_GB2312" w:hAnsi="Simsun" w:cs="方正仿宋_GBK" w:hint="eastAsia"/>
          <w:color w:val="000000"/>
          <w:kern w:val="0"/>
        </w:rPr>
        <w:t xml:space="preserve">联系电话：　　　　　　　　　　　　　　　　　</w:t>
      </w:r>
      <w:r w:rsidRPr="00DD0AEC">
        <w:rPr>
          <w:rFonts w:ascii="仿宋_GB2312" w:eastAsia="仿宋_GB2312" w:hAnsi="Simsun" w:cs="方正仿宋_GBK"/>
          <w:color w:val="000000"/>
          <w:kern w:val="0"/>
        </w:rPr>
        <w:t xml:space="preserve">      </w:t>
      </w:r>
      <w:r w:rsidRPr="00DD0AEC">
        <w:rPr>
          <w:rFonts w:ascii="仿宋_GB2312" w:eastAsia="仿宋_GB2312" w:hAnsi="Simsun" w:cs="方正仿宋_GBK" w:hint="eastAsia"/>
          <w:color w:val="000000"/>
          <w:kern w:val="0"/>
        </w:rPr>
        <w:t xml:space="preserve">　填报日期：　　　　　　</w:t>
      </w:r>
    </w:p>
    <w:p w:rsidR="00A5300A" w:rsidRPr="00952FA5" w:rsidRDefault="00A5300A" w:rsidP="00A5300A"/>
    <w:p w:rsidR="009534BE" w:rsidRPr="004716C0" w:rsidRDefault="009534BE" w:rsidP="009534BE">
      <w:pPr>
        <w:snapToGrid w:val="0"/>
        <w:spacing w:beforeLines="50" w:before="157" w:afterLines="50" w:after="157" w:line="580" w:lineRule="exact"/>
        <w:ind w:firstLineChars="200" w:firstLine="420"/>
        <w:outlineLvl w:val="0"/>
        <w:rPr>
          <w:rFonts w:ascii="黑体" w:eastAsia="黑体" w:hAnsi="黑体" w:cs="黑体"/>
          <w:sz w:val="32"/>
          <w:szCs w:val="32"/>
        </w:rPr>
      </w:pPr>
      <w:r w:rsidRPr="00DD0AEC">
        <w:rPr>
          <w:rFonts w:ascii="仿宋_GB2312" w:eastAsia="仿宋_GB2312" w:hAnsi="Simsun" w:cs="方正仿宋_GBK" w:hint="eastAsia"/>
          <w:color w:val="000000"/>
          <w:kern w:val="0"/>
        </w:rPr>
        <w:t xml:space="preserve">　　　</w:t>
      </w:r>
    </w:p>
    <w:sectPr w:rsidR="009534BE" w:rsidRPr="004716C0">
      <w:footerReference w:type="default" r:id="rId9"/>
      <w:pgSz w:w="11906" w:h="16838"/>
      <w:pgMar w:top="1814" w:right="1417" w:bottom="1474" w:left="1417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ED" w:rsidRDefault="008136ED">
      <w:r>
        <w:separator/>
      </w:r>
    </w:p>
  </w:endnote>
  <w:endnote w:type="continuationSeparator" w:id="0">
    <w:p w:rsidR="008136ED" w:rsidRDefault="0081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创艺简标宋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楷体_GBK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_GBK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黑体_GBK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54" w:rsidRDefault="0038594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353692" wp14:editId="2B7B2A0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7A54" w:rsidRDefault="0038594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E0951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687A54" w:rsidRDefault="0038594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E0951">
                      <w:rPr>
                        <w:noProof/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ED" w:rsidRDefault="008136ED">
      <w:r>
        <w:separator/>
      </w:r>
    </w:p>
  </w:footnote>
  <w:footnote w:type="continuationSeparator" w:id="0">
    <w:p w:rsidR="008136ED" w:rsidRDefault="00813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00"/>
    <w:rsid w:val="00026A2F"/>
    <w:rsid w:val="00053C0A"/>
    <w:rsid w:val="00080F75"/>
    <w:rsid w:val="000A27C1"/>
    <w:rsid w:val="000C0062"/>
    <w:rsid w:val="000D41F9"/>
    <w:rsid w:val="000D4EF0"/>
    <w:rsid w:val="000E6AC3"/>
    <w:rsid w:val="000E7DCE"/>
    <w:rsid w:val="001208E2"/>
    <w:rsid w:val="00125682"/>
    <w:rsid w:val="001B0D10"/>
    <w:rsid w:val="0022617C"/>
    <w:rsid w:val="00296E9F"/>
    <w:rsid w:val="002B1FB5"/>
    <w:rsid w:val="002D4E47"/>
    <w:rsid w:val="00320D71"/>
    <w:rsid w:val="00385941"/>
    <w:rsid w:val="00451F31"/>
    <w:rsid w:val="004716C0"/>
    <w:rsid w:val="00486489"/>
    <w:rsid w:val="004A5EDF"/>
    <w:rsid w:val="004D2257"/>
    <w:rsid w:val="004F679E"/>
    <w:rsid w:val="0050677E"/>
    <w:rsid w:val="00507AC3"/>
    <w:rsid w:val="00517015"/>
    <w:rsid w:val="0054539F"/>
    <w:rsid w:val="005564EF"/>
    <w:rsid w:val="005A6916"/>
    <w:rsid w:val="005C17EB"/>
    <w:rsid w:val="005F19A2"/>
    <w:rsid w:val="00606B55"/>
    <w:rsid w:val="00614326"/>
    <w:rsid w:val="006346D4"/>
    <w:rsid w:val="00684F82"/>
    <w:rsid w:val="00687A54"/>
    <w:rsid w:val="006A4D7D"/>
    <w:rsid w:val="006A5311"/>
    <w:rsid w:val="006B55A6"/>
    <w:rsid w:val="006B5C2B"/>
    <w:rsid w:val="00717183"/>
    <w:rsid w:val="00743C3D"/>
    <w:rsid w:val="00762800"/>
    <w:rsid w:val="0077247B"/>
    <w:rsid w:val="00777E9D"/>
    <w:rsid w:val="007D00AE"/>
    <w:rsid w:val="007E669B"/>
    <w:rsid w:val="008136ED"/>
    <w:rsid w:val="0084359F"/>
    <w:rsid w:val="00911517"/>
    <w:rsid w:val="0091414D"/>
    <w:rsid w:val="00926F9E"/>
    <w:rsid w:val="00952A74"/>
    <w:rsid w:val="009534BE"/>
    <w:rsid w:val="00A5300A"/>
    <w:rsid w:val="00A57D16"/>
    <w:rsid w:val="00AA75A2"/>
    <w:rsid w:val="00AD190F"/>
    <w:rsid w:val="00AD5F9A"/>
    <w:rsid w:val="00AF4FBF"/>
    <w:rsid w:val="00B65209"/>
    <w:rsid w:val="00B800AB"/>
    <w:rsid w:val="00B817D8"/>
    <w:rsid w:val="00B83348"/>
    <w:rsid w:val="00BC3D68"/>
    <w:rsid w:val="00BE0951"/>
    <w:rsid w:val="00C0598E"/>
    <w:rsid w:val="00C4344A"/>
    <w:rsid w:val="00C50490"/>
    <w:rsid w:val="00CB588B"/>
    <w:rsid w:val="00CC2F70"/>
    <w:rsid w:val="00CE607E"/>
    <w:rsid w:val="00CF37ED"/>
    <w:rsid w:val="00D43CF4"/>
    <w:rsid w:val="00D478E2"/>
    <w:rsid w:val="00D55635"/>
    <w:rsid w:val="00D64878"/>
    <w:rsid w:val="00DA3912"/>
    <w:rsid w:val="00E35514"/>
    <w:rsid w:val="00E739D2"/>
    <w:rsid w:val="00EB2889"/>
    <w:rsid w:val="00EC2FA2"/>
    <w:rsid w:val="00EC4EBB"/>
    <w:rsid w:val="00EC7B3D"/>
    <w:rsid w:val="00EE1DFC"/>
    <w:rsid w:val="00F162B3"/>
    <w:rsid w:val="00F17800"/>
    <w:rsid w:val="00F20B13"/>
    <w:rsid w:val="00F20F64"/>
    <w:rsid w:val="00F3166D"/>
    <w:rsid w:val="00F83EF5"/>
    <w:rsid w:val="00FE0F9A"/>
    <w:rsid w:val="00FF4E75"/>
    <w:rsid w:val="463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="Calibri" w:eastAsia="宋体" w:hAnsi="Calibri" w:cs="Calibri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Calibri"/>
      <w:sz w:val="18"/>
      <w:szCs w:val="18"/>
    </w:rPr>
  </w:style>
  <w:style w:type="paragraph" w:styleId="a6">
    <w:name w:val="List Paragraph"/>
    <w:basedOn w:val="a"/>
    <w:uiPriority w:val="99"/>
    <w:unhideWhenUsed/>
    <w:rsid w:val="000A27C1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0D41F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D41F9"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="Calibri" w:eastAsia="宋体" w:hAnsi="Calibri" w:cs="Calibri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Calibri"/>
      <w:sz w:val="18"/>
      <w:szCs w:val="18"/>
    </w:rPr>
  </w:style>
  <w:style w:type="paragraph" w:styleId="a6">
    <w:name w:val="List Paragraph"/>
    <w:basedOn w:val="a"/>
    <w:uiPriority w:val="99"/>
    <w:unhideWhenUsed/>
    <w:rsid w:val="000A27C1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0D41F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D41F9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21AA6E-A919-43BC-9493-E97B6CA7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9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冯群科</dc:creator>
  <cp:lastModifiedBy>史小烈</cp:lastModifiedBy>
  <cp:revision>18</cp:revision>
  <dcterms:created xsi:type="dcterms:W3CDTF">2018-03-12T01:07:00Z</dcterms:created>
  <dcterms:modified xsi:type="dcterms:W3CDTF">2018-03-12T03:30:00Z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