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B7A" w:rsidRDefault="00C27B7A" w:rsidP="00C27B7A">
      <w:pPr>
        <w:widowControl/>
        <w:ind w:firstLineChars="200" w:firstLine="640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附表3</w:t>
      </w:r>
    </w:p>
    <w:p w:rsidR="00C27B7A" w:rsidRDefault="00C27B7A" w:rsidP="00C27B7A">
      <w:pPr>
        <w:spacing w:after="100" w:afterAutospacing="1" w:line="560" w:lineRule="exact"/>
        <w:jc w:val="center"/>
        <w:rPr>
          <w:rFonts w:ascii="方正小标宋简体" w:eastAsia="方正小标宋简体" w:cs="仿宋_GB2312"/>
          <w:sz w:val="32"/>
          <w:szCs w:val="32"/>
        </w:rPr>
      </w:pPr>
      <w:bookmarkStart w:id="0" w:name="_GoBack"/>
      <w:r>
        <w:rPr>
          <w:rFonts w:ascii="方正小标宋简体" w:eastAsia="方正小标宋简体" w:cs="仿宋_GB2312" w:hint="eastAsia"/>
          <w:sz w:val="32"/>
          <w:szCs w:val="32"/>
        </w:rPr>
        <w:t>海曙、江北区土地级别划分范围</w:t>
      </w:r>
    </w:p>
    <w:tbl>
      <w:tblPr>
        <w:tblStyle w:val="a4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25"/>
        <w:gridCol w:w="821"/>
        <w:gridCol w:w="7450"/>
        <w:gridCol w:w="9"/>
      </w:tblGrid>
      <w:tr w:rsidR="00C27B7A" w:rsidTr="005B03AC">
        <w:trPr>
          <w:gridAfter w:val="1"/>
          <w:wAfter w:w="9" w:type="dxa"/>
          <w:trHeight w:val="345"/>
          <w:jc w:val="center"/>
        </w:trPr>
        <w:tc>
          <w:tcPr>
            <w:tcW w:w="925" w:type="dxa"/>
            <w:vAlign w:val="center"/>
          </w:tcPr>
          <w:bookmarkEnd w:id="0"/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级别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区域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范围</w:t>
            </w:r>
          </w:p>
        </w:tc>
      </w:tr>
      <w:tr w:rsidR="00C27B7A" w:rsidTr="005B03AC">
        <w:trPr>
          <w:gridAfter w:val="1"/>
          <w:wAfter w:w="9" w:type="dxa"/>
          <w:trHeight w:val="675"/>
          <w:jc w:val="center"/>
        </w:trPr>
        <w:tc>
          <w:tcPr>
            <w:tcW w:w="925" w:type="dxa"/>
            <w:vMerge w:val="restart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一级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海曙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西界北起余姚江南岸，沿望京路西侧北斗河、护城河南下至中山西路经长春路至兴宁桥西。东以余姚江、奉化江为界。</w:t>
            </w:r>
          </w:p>
        </w:tc>
      </w:tr>
      <w:tr w:rsidR="00C27B7A" w:rsidTr="005B03AC">
        <w:trPr>
          <w:gridAfter w:val="1"/>
          <w:wAfter w:w="9" w:type="dxa"/>
          <w:trHeight w:val="144"/>
          <w:jc w:val="center"/>
        </w:trPr>
        <w:tc>
          <w:tcPr>
            <w:tcW w:w="925" w:type="dxa"/>
            <w:vMerge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江北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北以通途路（永丰桥—庆丰桥）为界，东以甬江为界，西以余姚江为界。</w:t>
            </w:r>
          </w:p>
        </w:tc>
      </w:tr>
      <w:tr w:rsidR="00C27B7A" w:rsidTr="005B03AC">
        <w:trPr>
          <w:gridAfter w:val="1"/>
          <w:wAfter w:w="9" w:type="dxa"/>
          <w:trHeight w:val="1020"/>
          <w:jc w:val="center"/>
        </w:trPr>
        <w:tc>
          <w:tcPr>
            <w:tcW w:w="925" w:type="dxa"/>
            <w:vMerge w:val="restart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二级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海曙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一级地外侧。东以江北区二级地、余姚江、奉化江为界，北以环城北路为界，西以铁路为界。南界沿铁路南侧的祖关山河南下，经南塘河北上，接铁路东抵奉化江。</w:t>
            </w:r>
          </w:p>
        </w:tc>
      </w:tr>
      <w:tr w:rsidR="00C27B7A" w:rsidTr="005B03AC">
        <w:trPr>
          <w:gridAfter w:val="1"/>
          <w:wAfter w:w="9" w:type="dxa"/>
          <w:trHeight w:val="144"/>
          <w:jc w:val="center"/>
        </w:trPr>
        <w:tc>
          <w:tcPr>
            <w:tcW w:w="925" w:type="dxa"/>
            <w:vMerge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江北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一级地以外。北以环城北路为界；西与海曙区二级地相连；东界北自环城北路向南沿倪家堰河经大通路抵甬江北岸。</w:t>
            </w:r>
          </w:p>
        </w:tc>
      </w:tr>
      <w:tr w:rsidR="00C27B7A" w:rsidTr="005B03AC">
        <w:trPr>
          <w:gridAfter w:val="1"/>
          <w:wAfter w:w="9" w:type="dxa"/>
          <w:trHeight w:val="1005"/>
          <w:jc w:val="center"/>
        </w:trPr>
        <w:tc>
          <w:tcPr>
            <w:tcW w:w="925" w:type="dxa"/>
            <w:vMerge w:val="restart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三级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海曙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pStyle w:val="a3"/>
              <w:spacing w:line="340" w:lineRule="exact"/>
              <w:rPr>
                <w:rFonts w:ascii="微软雅黑" w:eastAsia="微软雅黑" w:hAnsi="微软雅黑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</w:rPr>
              <w:t>二级地以外。北以余姚江、江北区三级地为界；西以机场路为界；南界自机场路沿启运路东进，至雅戈尔大道南下，接杭甬高速东进，至南塘河南下，至雅源北路东抵奉化江。</w:t>
            </w:r>
          </w:p>
        </w:tc>
      </w:tr>
      <w:tr w:rsidR="00C27B7A" w:rsidTr="005B03AC">
        <w:trPr>
          <w:gridAfter w:val="1"/>
          <w:wAfter w:w="9" w:type="dxa"/>
          <w:trHeight w:val="144"/>
          <w:jc w:val="center"/>
        </w:trPr>
        <w:tc>
          <w:tcPr>
            <w:tcW w:w="925" w:type="dxa"/>
            <w:vMerge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江北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二级地以外。西以宝庆路以南的江北大道为界；北沿宝庆路向东转南达云飞路，向东到康桥南路往东以铁路为界；自铁路和倪家堰路最西交叉点向东沿宝成路西头规划路达梅竹路。东以梅竹路沿江北大河达甬江北岸。西南与海曙区三级地相连。</w:t>
            </w:r>
          </w:p>
        </w:tc>
      </w:tr>
      <w:tr w:rsidR="00C27B7A" w:rsidTr="005B03AC">
        <w:trPr>
          <w:gridAfter w:val="1"/>
          <w:wAfter w:w="9" w:type="dxa"/>
          <w:trHeight w:val="144"/>
          <w:jc w:val="center"/>
        </w:trPr>
        <w:tc>
          <w:tcPr>
            <w:tcW w:w="925" w:type="dxa"/>
            <w:vMerge w:val="restart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四级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海曙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三级地以外。北以甬江为界；西界自余姚江南岸，沿望春桥西规划路和乡成大道东侧河流南下达通途西路，再往西至学院路，沿学院路往南抵跃进江，再沿藕缆桥路南侧河流达薛家南路，往南至环城南路，东拐后向南经跃进江、板桥港、机场路至鄞县大道，沿鄞县大道向东至奉化江西岸。</w:t>
            </w:r>
          </w:p>
        </w:tc>
      </w:tr>
      <w:tr w:rsidR="00C27B7A" w:rsidTr="005B03AC">
        <w:trPr>
          <w:gridAfter w:val="1"/>
          <w:wAfter w:w="9" w:type="dxa"/>
          <w:trHeight w:val="144"/>
          <w:jc w:val="center"/>
        </w:trPr>
        <w:tc>
          <w:tcPr>
            <w:tcW w:w="925" w:type="dxa"/>
            <w:vMerge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江北</w:t>
            </w:r>
          </w:p>
        </w:tc>
        <w:tc>
          <w:tcPr>
            <w:tcW w:w="7450" w:type="dxa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三级地以外。西以机场路为界；北以北外环路，X705乡道和农贸路为界。东以世纪大道为界。</w:t>
            </w:r>
          </w:p>
        </w:tc>
      </w:tr>
      <w:tr w:rsidR="00C27B7A" w:rsidTr="005B03AC">
        <w:trPr>
          <w:trHeight w:val="1350"/>
          <w:jc w:val="center"/>
        </w:trPr>
        <w:tc>
          <w:tcPr>
            <w:tcW w:w="925" w:type="dxa"/>
            <w:vMerge w:val="restart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五级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海曙</w:t>
            </w:r>
          </w:p>
        </w:tc>
        <w:tc>
          <w:tcPr>
            <w:tcW w:w="7459" w:type="dxa"/>
            <w:gridSpan w:val="2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四级地以外土地。西界北自余姚江南岸沿甬金高速南下至汇士路（集北路）西拐，再沿集旺路南下到纬五路西延至广蔺路，沿广蔺路南下经春华路东抵甬金高速，沿甬金高速往南达宁波机场南侧。南界自环机场规划路、214省道和鄞州大道迄奉化江西岸。</w:t>
            </w:r>
          </w:p>
        </w:tc>
      </w:tr>
      <w:tr w:rsidR="00C27B7A" w:rsidTr="005B03AC">
        <w:trPr>
          <w:trHeight w:val="144"/>
          <w:jc w:val="center"/>
        </w:trPr>
        <w:tc>
          <w:tcPr>
            <w:tcW w:w="925" w:type="dxa"/>
            <w:vMerge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江北</w:t>
            </w:r>
          </w:p>
        </w:tc>
        <w:tc>
          <w:tcPr>
            <w:tcW w:w="7459" w:type="dxa"/>
            <w:gridSpan w:val="2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（1）四级地以外。东与镇海五级地相连，西以官山河、绕城高速为界；北以萧甬铁路为界；南以余姚江、甬江为界。</w:t>
            </w:r>
          </w:p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（2) 宁慈西路以北慈城镇护城河以内的土地。</w:t>
            </w:r>
          </w:p>
        </w:tc>
      </w:tr>
      <w:tr w:rsidR="00C27B7A" w:rsidTr="005B03AC">
        <w:trPr>
          <w:trHeight w:val="144"/>
          <w:jc w:val="center"/>
        </w:trPr>
        <w:tc>
          <w:tcPr>
            <w:tcW w:w="925" w:type="dxa"/>
            <w:vMerge w:val="restart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六级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海曙</w:t>
            </w:r>
          </w:p>
        </w:tc>
        <w:tc>
          <w:tcPr>
            <w:tcW w:w="7459" w:type="dxa"/>
            <w:gridSpan w:val="2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（1）五级地以外。西界北自余姚江南岸沿宁波绕城高速南下，经甬金高速、洞桥镇规划区南缘达鄞江北岸；南界沿鄞江向东至奉化江。</w:t>
            </w:r>
          </w:p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（2）横街镇、章水镇、龙观乡、鄞江镇的建成区及规划建设区。</w:t>
            </w:r>
          </w:p>
        </w:tc>
      </w:tr>
      <w:tr w:rsidR="00C27B7A" w:rsidTr="005B03AC">
        <w:trPr>
          <w:trHeight w:val="144"/>
          <w:jc w:val="center"/>
        </w:trPr>
        <w:tc>
          <w:tcPr>
            <w:tcW w:w="925" w:type="dxa"/>
            <w:vMerge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江北</w:t>
            </w:r>
          </w:p>
        </w:tc>
        <w:tc>
          <w:tcPr>
            <w:tcW w:w="7459" w:type="dxa"/>
            <w:gridSpan w:val="2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五级地以外。西界南接枫湾路南下抵萧甬铁路，沿铁路往东达慈浦路，沿慈浦路南下达沈海高速，经沈海高速、绕城高速向南至余姚江</w:t>
            </w:r>
            <w:r>
              <w:rPr>
                <w:rFonts w:ascii="仿宋_GB2312" w:eastAsia="仿宋_GB2312" w:cs="仿宋_GB2312" w:hint="eastAsia"/>
                <w:sz w:val="24"/>
              </w:rPr>
              <w:lastRenderedPageBreak/>
              <w:t>北岸；北以北慈线延伸至新联村东侧道路南拐至慈湖人家三期沿南山路、彩云路至湖塘下东侧河道沿河南下至61省道，经宁慈西路接绕城高速达镇海行政区界。东与镇海六级地相连。南以余姚江为界。</w:t>
            </w:r>
          </w:p>
        </w:tc>
      </w:tr>
      <w:tr w:rsidR="00C27B7A" w:rsidTr="005B03AC">
        <w:trPr>
          <w:trHeight w:val="144"/>
          <w:jc w:val="center"/>
        </w:trPr>
        <w:tc>
          <w:tcPr>
            <w:tcW w:w="925" w:type="dxa"/>
            <w:vMerge w:val="restart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lastRenderedPageBreak/>
              <w:t>七级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海曙</w:t>
            </w:r>
          </w:p>
        </w:tc>
        <w:tc>
          <w:tcPr>
            <w:tcW w:w="7459" w:type="dxa"/>
            <w:gridSpan w:val="2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六级地以外，行政界线范围内的平原农用地区。</w:t>
            </w:r>
          </w:p>
        </w:tc>
      </w:tr>
      <w:tr w:rsidR="00C27B7A" w:rsidTr="005B03AC">
        <w:trPr>
          <w:trHeight w:val="144"/>
          <w:jc w:val="center"/>
        </w:trPr>
        <w:tc>
          <w:tcPr>
            <w:tcW w:w="925" w:type="dxa"/>
            <w:vMerge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江北</w:t>
            </w:r>
          </w:p>
        </w:tc>
        <w:tc>
          <w:tcPr>
            <w:tcW w:w="7459" w:type="dxa"/>
            <w:gridSpan w:val="2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六级地以外，行政界线范围内的平原农用地区。</w:t>
            </w:r>
          </w:p>
        </w:tc>
      </w:tr>
      <w:tr w:rsidR="00C27B7A" w:rsidTr="005B03AC">
        <w:trPr>
          <w:trHeight w:val="144"/>
          <w:jc w:val="center"/>
        </w:trPr>
        <w:tc>
          <w:tcPr>
            <w:tcW w:w="925" w:type="dxa"/>
            <w:vMerge w:val="restart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八级</w:t>
            </w: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海曙</w:t>
            </w:r>
          </w:p>
        </w:tc>
        <w:tc>
          <w:tcPr>
            <w:tcW w:w="7459" w:type="dxa"/>
            <w:gridSpan w:val="2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七级地以外成片的山地、林地。</w:t>
            </w:r>
          </w:p>
        </w:tc>
      </w:tr>
      <w:tr w:rsidR="00C27B7A" w:rsidTr="005B03AC">
        <w:trPr>
          <w:trHeight w:val="144"/>
          <w:jc w:val="center"/>
        </w:trPr>
        <w:tc>
          <w:tcPr>
            <w:tcW w:w="925" w:type="dxa"/>
            <w:vMerge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821" w:type="dxa"/>
            <w:vAlign w:val="center"/>
          </w:tcPr>
          <w:p w:rsidR="00C27B7A" w:rsidRDefault="00C27B7A" w:rsidP="005B03AC"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江北</w:t>
            </w:r>
          </w:p>
        </w:tc>
        <w:tc>
          <w:tcPr>
            <w:tcW w:w="7459" w:type="dxa"/>
            <w:gridSpan w:val="2"/>
            <w:vAlign w:val="center"/>
          </w:tcPr>
          <w:p w:rsidR="00C27B7A" w:rsidRDefault="00C27B7A" w:rsidP="005B03AC">
            <w:pPr>
              <w:spacing w:line="340" w:lineRule="exact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七级地以外的成片山地林地。</w:t>
            </w:r>
          </w:p>
        </w:tc>
      </w:tr>
    </w:tbl>
    <w:p w:rsidR="00C27B7A" w:rsidRDefault="00C27B7A" w:rsidP="00C27B7A"/>
    <w:p w:rsidR="006E31D3" w:rsidRPr="00C27B7A" w:rsidRDefault="006E31D3"/>
    <w:sectPr w:rsidR="006E31D3" w:rsidRPr="00C27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7A"/>
    <w:rsid w:val="006E31D3"/>
    <w:rsid w:val="00B97C8B"/>
    <w:rsid w:val="00C2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1A502-B266-403C-9634-93DFECDA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27B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qFormat/>
    <w:rsid w:val="00C27B7A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y</cp:lastModifiedBy>
  <cp:revision>1</cp:revision>
  <dcterms:created xsi:type="dcterms:W3CDTF">2019-04-08T09:27:00Z</dcterms:created>
  <dcterms:modified xsi:type="dcterms:W3CDTF">2019-04-08T09:27:00Z</dcterms:modified>
</cp:coreProperties>
</file>