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Times New Roman"/>
          <w:sz w:val="32"/>
          <w:szCs w:val="28"/>
          <w:lang w:eastAsia="zh-CN"/>
        </w:rPr>
      </w:pPr>
      <w:bookmarkStart w:id="0" w:name="_Toc25934847"/>
      <w:bookmarkStart w:id="1" w:name="_Toc18127"/>
      <w:bookmarkStart w:id="2" w:name="_Toc54277819"/>
      <w:r>
        <w:rPr>
          <w:rFonts w:hint="eastAsia" w:ascii="黑体" w:hAnsi="黑体" w:eastAsia="黑体" w:cs="Times New Roman"/>
          <w:sz w:val="32"/>
          <w:szCs w:val="28"/>
          <w:lang w:eastAsia="zh-CN"/>
        </w:rPr>
        <w:t>附件1</w:t>
      </w:r>
      <w:bookmarkEnd w:id="0"/>
    </w:p>
    <w:p>
      <w:pPr>
        <w:pStyle w:val="2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年度宁波市港航物流业发展资金拟补助项目汇总表</w:t>
      </w:r>
      <w:bookmarkEnd w:id="1"/>
      <w:bookmarkEnd w:id="2"/>
    </w:p>
    <w:tbl>
      <w:tblPr>
        <w:tblStyle w:val="6"/>
        <w:tblW w:w="142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38"/>
        <w:gridCol w:w="4575"/>
        <w:gridCol w:w="1925"/>
        <w:gridCol w:w="1800"/>
        <w:gridCol w:w="3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属地</w:t>
            </w:r>
          </w:p>
        </w:tc>
        <w:tc>
          <w:tcPr>
            <w:tcW w:w="4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申请单位</w:t>
            </w:r>
            <w:r>
              <w:rPr>
                <w:rFonts w:hint="eastAsia" w:cs="宋体"/>
                <w:b/>
                <w:bCs/>
                <w:kern w:val="0"/>
                <w:sz w:val="22"/>
                <w:szCs w:val="22"/>
                <w:lang w:eastAsia="zh-CN"/>
              </w:rPr>
              <w:t>（项目</w:t>
            </w:r>
            <w:bookmarkStart w:id="3" w:name="_GoBack"/>
            <w:bookmarkEnd w:id="3"/>
            <w:r>
              <w:rPr>
                <w:rFonts w:hint="eastAsia" w:cs="宋体"/>
                <w:b/>
                <w:bCs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申请补助类别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  <w:lang w:eastAsia="zh-CN"/>
              </w:rPr>
              <w:t>拟补助金额</w:t>
            </w:r>
          </w:p>
          <w:p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3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保税区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中外运物流宁波有限公司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保税区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宁波富立物流有限公司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高新区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宁波恒胜澜海控股集团股份有限公司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梅山保税港区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宁波梅山保税港区中外运国际物流有限公司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海曙区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宁波旭日嘉辉供应链管理有限公司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海曙区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宁波陆联运通国际物流有限公司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江北区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宁波鹏信国际货运代理有限公司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江北区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宁波中翔物流有限公司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江北区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宁波新征程物流有限公司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江北区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信风（宁波）海运物流有限公司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江北区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云丰供应链管理（宁波）有限公司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镇海区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宁波浙粮仓储有限公司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镇海区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五矿钢铁宁波工贸有限公司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镇海区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物产中大(宁波)物流有限公司（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宁波物产物流有限公司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宁波物产物流有限公司</w:t>
            </w: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  <w:lang w:val="en-US" w:eastAsia="zh-CN"/>
              </w:rPr>
              <w:t>2021年6月1日更名为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物产中大(宁波)物流有限公司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北仑区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永泰运化工物流股份有限公司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北仑区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宁波昊鑫国际物流有限公司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北仑区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宁波九泰物流有限公司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北仑区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宁波速腾物流有限公司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鄞州区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宁波龙恒国际货运代理有限公司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鄞州区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宁波顺圆物流有限公司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鄞州区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宁波港中旅华贸国际物流有限公司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余姚市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余姚市联海实业有限公司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慈溪市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慈溪市余慈物流中心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bidi="ar"/>
              </w:rPr>
              <w:t>慈溪市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宁波市广亚物流有限公司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3A级物流企业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保税区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中外运物流宁波有限公司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高成长企业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纳入高成长培育计划，下一年度开始列入补助计划。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保税区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宁波外代新扬船务有限公司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高成长企业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纳入高成长培育计划，下一年度开始列入补助计划。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梅山保税港区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宁波龙洲物流有限公司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高成长企业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纳入高成长培育计划，下一年度开始列入补助计划。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海曙区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嘉峰国际货运（宁波）有限公司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高成长企业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纳入高成长培育计划，下一年度开始列入补助计划。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江北区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宁波远洋运输股份有限公司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高成长企业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纳入高成长培育计划，下一年度开始列入补助计划。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江北区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浙江外代国际物流有限公司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高成长企业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纳入高成长培育计划，下一年度开始列入补助计划。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江北区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中国宁波外轮代理有限公司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高成长企业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纳入高成长培育计划，下一年度开始列入补助计划。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鄞州区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宁波港东南物流集团有限公司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高成长企业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纳入高成长培育计划，下一年度开始列入补助计划。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鄞州区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宁波港东南船务代理有限公司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高成长企业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纳入高成长培育计划，下一年度开始列入补助计划。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鄞州区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宁波港中旅华贸国际物流有限公司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高成长企业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纳入高成长培育计划，下一年度开始列入补助计划。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鄞州区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宁波华港国际船舶代理有限公司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高成长企业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纳入高成长培育计划，下一年度开始列入补助计划。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保税区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宁波新嘉国际供应链有限公司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宁波新嘉公司全程供应链服务平台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“互联网+”港航物流平台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45.9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67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海曙区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宁波鸭嘴兽供应链管理有限公司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宁波鸭嘴兽数字化信息化系统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“互联网+”港航物流平台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34.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467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北仑区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宁波聚合集卡联盟电子商务股份有限公司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聚合集装箱网络货运智能化服务平台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“互联网+”港航物流平台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33.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099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江北区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宁波中远海运冷链物流有限公司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高端港航物流机构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符合2020年度引进高端港航物流机构，下一年度开始列入补助计划。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823.5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5"/>
        <w:spacing w:before="0" w:beforeAutospacing="0" w:after="0" w:afterAutospacing="0" w:line="560" w:lineRule="exact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</w:p>
    <w:sectPr>
      <w:pgSz w:w="16838" w:h="11906" w:orient="landscape"/>
      <w:pgMar w:top="1531" w:right="2098" w:bottom="1531" w:left="1814" w:header="851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F3C13D"/>
    <w:multiLevelType w:val="singleLevel"/>
    <w:tmpl w:val="6AF3C13D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</w:pPr>
      <w:rPr>
        <w:rFonts w:hint="default" w:ascii="Times New Roman" w:hAnsi="Times New Roman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1B"/>
    <w:rsid w:val="00021624"/>
    <w:rsid w:val="001013E2"/>
    <w:rsid w:val="0021275A"/>
    <w:rsid w:val="0022692C"/>
    <w:rsid w:val="00235248"/>
    <w:rsid w:val="00330886"/>
    <w:rsid w:val="00385D25"/>
    <w:rsid w:val="00447E02"/>
    <w:rsid w:val="00496957"/>
    <w:rsid w:val="004C64E0"/>
    <w:rsid w:val="00584BA2"/>
    <w:rsid w:val="006520C3"/>
    <w:rsid w:val="00760C1B"/>
    <w:rsid w:val="00807A9A"/>
    <w:rsid w:val="008408DF"/>
    <w:rsid w:val="00891FCE"/>
    <w:rsid w:val="008D53F3"/>
    <w:rsid w:val="009537B7"/>
    <w:rsid w:val="00AD123F"/>
    <w:rsid w:val="00B644A9"/>
    <w:rsid w:val="00C456DD"/>
    <w:rsid w:val="00CB5A87"/>
    <w:rsid w:val="00DB4C4E"/>
    <w:rsid w:val="00DE2CF0"/>
    <w:rsid w:val="00E346E2"/>
    <w:rsid w:val="0BC40E8C"/>
    <w:rsid w:val="136E0481"/>
    <w:rsid w:val="17FA2AA7"/>
    <w:rsid w:val="21202D3E"/>
    <w:rsid w:val="79D7B9DD"/>
    <w:rsid w:val="B13CDE37"/>
    <w:rsid w:val="BFFFF9F3"/>
    <w:rsid w:val="DFFE3D1F"/>
    <w:rsid w:val="EF7BFFD4"/>
    <w:rsid w:val="EFE6B781"/>
    <w:rsid w:val="FDDFE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50" w:beforeLines="150" w:line="580" w:lineRule="exact"/>
      <w:jc w:val="center"/>
      <w:outlineLvl w:val="0"/>
    </w:pPr>
    <w:rPr>
      <w:rFonts w:eastAsia="黑体"/>
      <w:kern w:val="44"/>
      <w:sz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2019-11-23T04:42:00Z</dcterms:created>
  <dc:creator>胡鸿志</dc:creator>
  <cp:lastModifiedBy>huawei</cp:lastModifiedBy>
  <dcterms:modified xsi:type="dcterms:W3CDTF">2021-08-06T16:11:02Z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