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jc w:val="both"/>
        <w:rPr>
          <w:rFonts w:hint="eastAsia" w:ascii="仿宋_GB2312" w:hAnsi="仿宋_GB2312" w:eastAsia="仿宋_GB2312" w:cs="仿宋_GB2312"/>
          <w:sz w:val="32"/>
          <w:szCs w:val="32"/>
          <w:lang w:val="en-US" w:eastAsia="zh-CN"/>
        </w:rPr>
      </w:pPr>
    </w:p>
    <w:p>
      <w:pPr>
        <w:jc w:val="center"/>
        <w:rPr>
          <w:rFonts w:ascii="黑体" w:hAnsi="黑体" w:eastAsia="黑体"/>
          <w:sz w:val="40"/>
          <w:szCs w:val="48"/>
        </w:rPr>
      </w:pPr>
      <w:r>
        <w:rPr>
          <w:rFonts w:hint="eastAsia" w:ascii="黑体" w:hAnsi="黑体" w:eastAsia="黑体"/>
          <w:sz w:val="40"/>
          <w:szCs w:val="48"/>
        </w:rPr>
        <w:t>宁波市符合参与消纳专项外购清洁电力</w:t>
      </w:r>
    </w:p>
    <w:p>
      <w:pPr>
        <w:jc w:val="center"/>
        <w:rPr>
          <w:rFonts w:ascii="黑体" w:hAnsi="黑体" w:eastAsia="黑体"/>
          <w:sz w:val="40"/>
          <w:szCs w:val="48"/>
        </w:rPr>
      </w:pPr>
      <w:r>
        <w:rPr>
          <w:rFonts w:hint="eastAsia" w:ascii="黑体" w:hAnsi="黑体" w:eastAsia="黑体"/>
          <w:sz w:val="40"/>
          <w:szCs w:val="48"/>
        </w:rPr>
        <w:t>充电设施电力户号清单</w:t>
      </w:r>
    </w:p>
    <w:p>
      <w:pPr>
        <w:jc w:val="center"/>
        <w:rPr>
          <w:rFonts w:ascii="楷体" w:hAnsi="楷体" w:eastAsia="楷体" w:cs="楷体"/>
          <w:sz w:val="32"/>
          <w:szCs w:val="40"/>
        </w:rPr>
      </w:pPr>
      <w:r>
        <w:rPr>
          <w:rFonts w:hint="eastAsia" w:ascii="楷体" w:hAnsi="楷体" w:eastAsia="楷体" w:cs="楷体"/>
          <w:sz w:val="32"/>
          <w:szCs w:val="40"/>
        </w:rPr>
        <w:t>（2020年1月）</w:t>
      </w:r>
    </w:p>
    <w:p>
      <w:pPr>
        <w:pStyle w:val="7"/>
        <w:spacing w:before="0" w:beforeAutospacing="0" w:after="0" w:afterAutospacing="0" w:line="560" w:lineRule="exact"/>
        <w:ind w:firstLine="643"/>
        <w:rPr>
          <w:rFonts w:hint="eastAsia" w:ascii="仿宋_GB2312" w:hAnsi="仿宋_GB2312" w:eastAsia="仿宋_GB2312" w:cs="仿宋_GB2312"/>
          <w:b w:val="0"/>
          <w:bCs w:val="0"/>
          <w:kern w:val="0"/>
        </w:rPr>
      </w:pPr>
      <w:r>
        <w:rPr>
          <w:rFonts w:hint="eastAsia" w:ascii="Cambria Math" w:hAnsi="Cambria Math"/>
          <w:b/>
          <w:bCs/>
          <w:lang w:val="en-US" w:eastAsia="zh-CN"/>
        </w:rPr>
        <w:t>一、</w:t>
      </w:r>
      <w:r>
        <w:rPr>
          <w:rFonts w:hint="eastAsia" w:ascii="仿宋_GB2312" w:hAnsi="仿宋_GB2312" w:eastAsia="仿宋_GB2312" w:cs="仿宋_GB2312"/>
          <w:color w:val="333333"/>
          <w:sz w:val="32"/>
          <w:szCs w:val="32"/>
        </w:rPr>
        <w:t>根据《省发</w:t>
      </w:r>
      <w:r>
        <w:rPr>
          <w:rFonts w:hint="eastAsia" w:ascii="仿宋_GB2312" w:hAnsi="仿宋_GB2312" w:eastAsia="仿宋_GB2312" w:cs="仿宋_GB2312"/>
          <w:color w:val="333333"/>
          <w:sz w:val="32"/>
          <w:szCs w:val="32"/>
          <w:lang w:val="en-US" w:eastAsia="zh-CN"/>
        </w:rPr>
        <w:t>展</w:t>
      </w:r>
      <w:r>
        <w:rPr>
          <w:rFonts w:hint="eastAsia" w:ascii="仿宋_GB2312" w:hAnsi="仿宋_GB2312" w:eastAsia="仿宋_GB2312" w:cs="仿宋_GB2312"/>
          <w:color w:val="333333"/>
          <w:sz w:val="32"/>
          <w:szCs w:val="32"/>
        </w:rPr>
        <w:t>改</w:t>
      </w:r>
      <w:r>
        <w:rPr>
          <w:rFonts w:hint="eastAsia" w:ascii="仿宋_GB2312" w:hAnsi="仿宋_GB2312" w:eastAsia="仿宋_GB2312" w:cs="仿宋_GB2312"/>
          <w:color w:val="333333"/>
          <w:sz w:val="32"/>
          <w:szCs w:val="32"/>
          <w:lang w:val="en-US" w:eastAsia="zh-CN"/>
        </w:rPr>
        <w:t>革</w:t>
      </w:r>
      <w:r>
        <w:rPr>
          <w:rFonts w:hint="eastAsia" w:ascii="仿宋_GB2312" w:hAnsi="仿宋_GB2312" w:eastAsia="仿宋_GB2312" w:cs="仿宋_GB2312"/>
          <w:color w:val="333333"/>
          <w:sz w:val="32"/>
          <w:szCs w:val="32"/>
        </w:rPr>
        <w:t>委关于同意开展聚合省内电动汽车充电负荷消纳专项外购清洁电力的函》文件精神</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b w:val="0"/>
          <w:bCs w:val="0"/>
        </w:rPr>
        <w:t>充电设施所有方参与负荷聚合应满足以下基本条件：</w:t>
      </w:r>
    </w:p>
    <w:p>
      <w:pPr>
        <w:pStyle w:val="7"/>
        <w:spacing w:before="0" w:beforeAutospacing="0" w:after="0" w:afterAutospacing="0" w:line="560" w:lineRule="exact"/>
        <w:ind w:firstLine="640"/>
        <w:rPr>
          <w:rFonts w:hint="eastAsia" w:ascii="仿宋_GB2312" w:hAnsi="仿宋_GB2312" w:eastAsia="仿宋_GB2312" w:cs="仿宋_GB2312"/>
          <w:b w:val="0"/>
          <w:bCs w:val="0"/>
          <w:kern w:val="0"/>
        </w:rPr>
      </w:pPr>
      <w:r>
        <w:rPr>
          <w:rFonts w:hint="eastAsia" w:ascii="仿宋_GB2312" w:hAnsi="仿宋_GB2312" w:eastAsia="仿宋_GB2312" w:cs="仿宋_GB2312"/>
          <w:b w:val="0"/>
          <w:bCs w:val="0"/>
          <w:kern w:val="0"/>
          <w:lang w:eastAsia="zh-CN"/>
        </w:rPr>
        <w:t>（</w:t>
      </w:r>
      <w:r>
        <w:rPr>
          <w:rFonts w:hint="eastAsia" w:ascii="仿宋_GB2312" w:hAnsi="仿宋_GB2312" w:eastAsia="仿宋_GB2312" w:cs="仿宋_GB2312"/>
          <w:b w:val="0"/>
          <w:bCs w:val="0"/>
          <w:kern w:val="0"/>
          <w:lang w:val="en-US" w:eastAsia="zh-CN"/>
        </w:rPr>
        <w:t>1</w:t>
      </w:r>
      <w:r>
        <w:rPr>
          <w:rFonts w:hint="eastAsia" w:ascii="仿宋_GB2312" w:hAnsi="仿宋_GB2312" w:eastAsia="仿宋_GB2312" w:cs="仿宋_GB2312"/>
          <w:b w:val="0"/>
          <w:bCs w:val="0"/>
          <w:kern w:val="0"/>
          <w:lang w:eastAsia="zh-CN"/>
        </w:rPr>
        <w:t>）</w:t>
      </w:r>
      <w:r>
        <w:rPr>
          <w:rFonts w:hint="eastAsia" w:ascii="仿宋_GB2312" w:hAnsi="仿宋_GB2312" w:eastAsia="仿宋_GB2312" w:cs="仿宋_GB2312"/>
          <w:b w:val="0"/>
          <w:bCs w:val="0"/>
          <w:kern w:val="0"/>
        </w:rPr>
        <w:t>具有独立法人资格，财务独立核算，信用良好，能够独立承担民事责任。</w:t>
      </w:r>
    </w:p>
    <w:p>
      <w:pPr>
        <w:pStyle w:val="7"/>
        <w:spacing w:before="0" w:beforeAutospacing="0" w:after="0" w:afterAutospacing="0" w:line="560" w:lineRule="exact"/>
        <w:ind w:firstLine="640"/>
        <w:rPr>
          <w:rFonts w:hint="eastAsia" w:ascii="仿宋_GB2312" w:hAnsi="仿宋_GB2312" w:eastAsia="仿宋_GB2312" w:cs="仿宋_GB2312"/>
          <w:b w:val="0"/>
          <w:bCs w:val="0"/>
          <w:kern w:val="0"/>
        </w:rPr>
      </w:pPr>
      <w:r>
        <w:rPr>
          <w:rFonts w:hint="eastAsia" w:ascii="仿宋_GB2312" w:hAnsi="仿宋_GB2312" w:eastAsia="仿宋_GB2312" w:cs="仿宋_GB2312"/>
          <w:b w:val="0"/>
          <w:bCs w:val="0"/>
          <w:kern w:val="0"/>
          <w:lang w:eastAsia="zh-CN"/>
        </w:rPr>
        <w:t>（</w:t>
      </w:r>
      <w:r>
        <w:rPr>
          <w:rFonts w:hint="eastAsia" w:ascii="仿宋_GB2312" w:hAnsi="仿宋_GB2312" w:eastAsia="仿宋_GB2312" w:cs="仿宋_GB2312"/>
          <w:b w:val="0"/>
          <w:bCs w:val="0"/>
          <w:kern w:val="0"/>
          <w:lang w:val="en-US" w:eastAsia="zh-CN"/>
        </w:rPr>
        <w:t>2</w:t>
      </w:r>
      <w:r>
        <w:rPr>
          <w:rFonts w:hint="eastAsia" w:ascii="仿宋_GB2312" w:hAnsi="仿宋_GB2312" w:eastAsia="仿宋_GB2312" w:cs="仿宋_GB2312"/>
          <w:b w:val="0"/>
          <w:bCs w:val="0"/>
          <w:kern w:val="0"/>
          <w:lang w:eastAsia="zh-CN"/>
        </w:rPr>
        <w:t>）</w:t>
      </w:r>
      <w:r>
        <w:rPr>
          <w:rFonts w:hint="eastAsia" w:ascii="仿宋_GB2312" w:hAnsi="仿宋_GB2312" w:eastAsia="仿宋_GB2312" w:cs="仿宋_GB2312"/>
          <w:b w:val="0"/>
          <w:bCs w:val="0"/>
          <w:kern w:val="0"/>
        </w:rPr>
        <w:t>参与聚合的充电设施有独立的计量点及对应的电力户号，并直接向所在供电公司缴纳电费。</w:t>
      </w:r>
    </w:p>
    <w:p>
      <w:pPr>
        <w:pStyle w:val="7"/>
        <w:spacing w:before="0" w:beforeAutospacing="0" w:after="0" w:afterAutospacing="0" w:line="560" w:lineRule="exact"/>
        <w:ind w:firstLine="640"/>
        <w:rPr>
          <w:rFonts w:hint="eastAsia" w:ascii="仿宋_GB2312" w:hAnsi="仿宋_GB2312" w:eastAsia="仿宋_GB2312" w:cs="仿宋_GB2312"/>
          <w:b w:val="0"/>
          <w:bCs w:val="0"/>
          <w:kern w:val="0"/>
        </w:rPr>
      </w:pPr>
      <w:r>
        <w:rPr>
          <w:rFonts w:hint="eastAsia" w:ascii="仿宋_GB2312" w:hAnsi="仿宋_GB2312" w:eastAsia="仿宋_GB2312" w:cs="仿宋_GB2312"/>
          <w:b w:val="0"/>
          <w:bCs w:val="0"/>
          <w:kern w:val="0"/>
          <w:lang w:eastAsia="zh-CN"/>
        </w:rPr>
        <w:t>（</w:t>
      </w:r>
      <w:r>
        <w:rPr>
          <w:rFonts w:hint="eastAsia" w:ascii="仿宋_GB2312" w:hAnsi="仿宋_GB2312" w:eastAsia="仿宋_GB2312" w:cs="仿宋_GB2312"/>
          <w:b w:val="0"/>
          <w:bCs w:val="0"/>
          <w:kern w:val="0"/>
          <w:lang w:val="en-US" w:eastAsia="zh-CN"/>
        </w:rPr>
        <w:t>3</w:t>
      </w:r>
      <w:r>
        <w:rPr>
          <w:rFonts w:hint="eastAsia" w:ascii="仿宋_GB2312" w:hAnsi="仿宋_GB2312" w:eastAsia="仿宋_GB2312" w:cs="仿宋_GB2312"/>
          <w:b w:val="0"/>
          <w:bCs w:val="0"/>
          <w:kern w:val="0"/>
          <w:lang w:eastAsia="zh-CN"/>
        </w:rPr>
        <w:t>）</w:t>
      </w:r>
      <w:r>
        <w:rPr>
          <w:rFonts w:hint="eastAsia" w:ascii="仿宋_GB2312" w:hAnsi="仿宋_GB2312" w:eastAsia="仿宋_GB2312" w:cs="仿宋_GB2312"/>
          <w:b w:val="0"/>
          <w:bCs w:val="0"/>
          <w:kern w:val="0"/>
        </w:rPr>
        <w:t>同意将获取红利部分传导至电动汽车终端用户，按聚合和监管要求提供相关信息。</w:t>
      </w:r>
    </w:p>
    <w:p>
      <w:pPr>
        <w:pStyle w:val="7"/>
        <w:spacing w:before="0" w:beforeAutospacing="0" w:after="0" w:afterAutospacing="0" w:line="560" w:lineRule="exact"/>
        <w:ind w:firstLine="640"/>
        <w:rPr>
          <w:rFonts w:hint="eastAsia" w:ascii="仿宋_GB2312" w:hAnsi="仿宋_GB2312" w:eastAsia="仿宋_GB2312" w:cs="仿宋_GB2312"/>
          <w:b w:val="0"/>
          <w:bCs w:val="0"/>
          <w:kern w:val="0"/>
        </w:rPr>
      </w:pPr>
      <w:r>
        <w:rPr>
          <w:rFonts w:hint="eastAsia" w:ascii="仿宋_GB2312" w:hAnsi="仿宋_GB2312" w:eastAsia="仿宋_GB2312" w:cs="仿宋_GB2312"/>
          <w:b w:val="0"/>
          <w:bCs w:val="0"/>
          <w:kern w:val="0"/>
          <w:lang w:eastAsia="zh-CN"/>
        </w:rPr>
        <w:t>（</w:t>
      </w:r>
      <w:r>
        <w:rPr>
          <w:rFonts w:hint="eastAsia" w:ascii="仿宋_GB2312" w:hAnsi="仿宋_GB2312" w:eastAsia="仿宋_GB2312" w:cs="仿宋_GB2312"/>
          <w:b w:val="0"/>
          <w:bCs w:val="0"/>
          <w:kern w:val="0"/>
          <w:lang w:val="en-US" w:eastAsia="zh-CN"/>
        </w:rPr>
        <w:t>4</w:t>
      </w:r>
      <w:r>
        <w:rPr>
          <w:rFonts w:hint="eastAsia" w:ascii="仿宋_GB2312" w:hAnsi="仿宋_GB2312" w:eastAsia="仿宋_GB2312" w:cs="仿宋_GB2312"/>
          <w:b w:val="0"/>
          <w:bCs w:val="0"/>
          <w:kern w:val="0"/>
          <w:lang w:eastAsia="zh-CN"/>
        </w:rPr>
        <w:t>）</w:t>
      </w:r>
      <w:r>
        <w:rPr>
          <w:rFonts w:hint="eastAsia" w:ascii="仿宋_GB2312" w:hAnsi="仿宋_GB2312" w:eastAsia="仿宋_GB2312" w:cs="仿宋_GB2312"/>
          <w:b w:val="0"/>
          <w:bCs w:val="0"/>
          <w:kern w:val="0"/>
        </w:rPr>
        <w:t>充电设施供电电压等级在10kV及以上。</w:t>
      </w:r>
    </w:p>
    <w:p>
      <w:pPr>
        <w:pStyle w:val="7"/>
        <w:spacing w:before="0" w:beforeAutospacing="0" w:after="0" w:afterAutospacing="0" w:line="560" w:lineRule="exact"/>
        <w:ind w:firstLine="640"/>
        <w:rPr>
          <w:rFonts w:hint="eastAsia" w:ascii="仿宋_GB2312" w:hAnsi="仿宋_GB2312" w:eastAsia="仿宋_GB2312" w:cs="仿宋_GB2312"/>
          <w:b w:val="0"/>
          <w:bCs w:val="0"/>
          <w:kern w:val="0"/>
        </w:rPr>
      </w:pPr>
      <w:r>
        <w:rPr>
          <w:rFonts w:hint="eastAsia" w:ascii="仿宋_GB2312" w:hAnsi="仿宋_GB2312" w:eastAsia="仿宋_GB2312" w:cs="仿宋_GB2312"/>
          <w:b w:val="0"/>
          <w:bCs w:val="0"/>
          <w:kern w:val="0"/>
          <w:lang w:eastAsia="zh-CN"/>
        </w:rPr>
        <w:t>（</w:t>
      </w:r>
      <w:r>
        <w:rPr>
          <w:rFonts w:hint="eastAsia" w:ascii="仿宋_GB2312" w:hAnsi="仿宋_GB2312" w:eastAsia="仿宋_GB2312" w:cs="仿宋_GB2312"/>
          <w:b w:val="0"/>
          <w:bCs w:val="0"/>
          <w:kern w:val="0"/>
          <w:lang w:val="en-US" w:eastAsia="zh-CN"/>
        </w:rPr>
        <w:t>5</w:t>
      </w:r>
      <w:r>
        <w:rPr>
          <w:rFonts w:hint="eastAsia" w:ascii="仿宋_GB2312" w:hAnsi="仿宋_GB2312" w:eastAsia="仿宋_GB2312" w:cs="仿宋_GB2312"/>
          <w:b w:val="0"/>
          <w:bCs w:val="0"/>
          <w:kern w:val="0"/>
          <w:lang w:eastAsia="zh-CN"/>
        </w:rPr>
        <w:t>）</w:t>
      </w:r>
      <w:bookmarkStart w:id="0" w:name="_GoBack"/>
      <w:bookmarkEnd w:id="0"/>
      <w:r>
        <w:rPr>
          <w:rFonts w:hint="eastAsia" w:ascii="仿宋_GB2312" w:hAnsi="仿宋_GB2312" w:eastAsia="仿宋_GB2312" w:cs="仿宋_GB2312"/>
          <w:b w:val="0"/>
          <w:bCs w:val="0"/>
          <w:kern w:val="0"/>
        </w:rPr>
        <w:t>已参与浙江省电力直接交易的用户不重复享受价差。</w:t>
      </w:r>
    </w:p>
    <w:p>
      <w:pPr>
        <w:pStyle w:val="7"/>
        <w:spacing w:before="0" w:beforeAutospacing="0" w:after="312" w:afterLines="100" w:afterAutospacing="0" w:line="560" w:lineRule="exact"/>
        <w:ind w:firstLine="643"/>
        <w:rPr>
          <w:rFonts w:hint="eastAsia" w:ascii="仿宋_GB2312" w:hAnsi="仿宋_GB2312" w:eastAsia="仿宋_GB2312" w:cs="仿宋_GB2312"/>
          <w:b w:val="0"/>
          <w:bCs w:val="0"/>
          <w:kern w:val="0"/>
        </w:rPr>
      </w:pPr>
      <w:r>
        <w:rPr>
          <w:rFonts w:hint="eastAsia" w:ascii="仿宋_GB2312" w:hAnsi="仿宋_GB2312" w:eastAsia="仿宋_GB2312" w:cs="仿宋_GB2312"/>
          <w:b w:val="0"/>
          <w:bCs w:val="0"/>
          <w:sz w:val="32"/>
          <w:szCs w:val="32"/>
        </w:rPr>
        <w:t>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kern w:val="0"/>
        </w:rPr>
        <w:t>本次符合参与消纳专项外购清洁电力充电设施电力户号清单如下表所示，范围为2019年1-11月在</w:t>
      </w:r>
      <w:r>
        <w:rPr>
          <w:rFonts w:hint="eastAsia" w:ascii="仿宋_GB2312" w:hAnsi="仿宋_GB2312" w:eastAsia="仿宋_GB2312" w:cs="仿宋_GB2312"/>
          <w:b w:val="0"/>
          <w:bCs w:val="0"/>
          <w:kern w:val="0"/>
          <w:lang w:val="en-US" w:eastAsia="zh-CN"/>
        </w:rPr>
        <w:t>国网宁波</w:t>
      </w:r>
      <w:r>
        <w:rPr>
          <w:rFonts w:hint="eastAsia" w:ascii="仿宋_GB2312" w:hAnsi="仿宋_GB2312" w:eastAsia="仿宋_GB2312" w:cs="仿宋_GB2312"/>
          <w:b w:val="0"/>
          <w:bCs w:val="0"/>
          <w:kern w:val="0"/>
        </w:rPr>
        <w:t>供电</w:t>
      </w:r>
      <w:r>
        <w:rPr>
          <w:rFonts w:hint="eastAsia" w:ascii="仿宋_GB2312" w:hAnsi="仿宋_GB2312" w:eastAsia="仿宋_GB2312" w:cs="仿宋_GB2312"/>
          <w:b w:val="0"/>
          <w:bCs w:val="0"/>
          <w:kern w:val="0"/>
          <w:lang w:val="en-US" w:eastAsia="zh-CN"/>
        </w:rPr>
        <w:t>公司供电</w:t>
      </w:r>
      <w:r>
        <w:rPr>
          <w:rFonts w:hint="eastAsia" w:ascii="仿宋_GB2312" w:hAnsi="仿宋_GB2312" w:eastAsia="仿宋_GB2312" w:cs="仿宋_GB2312"/>
          <w:b w:val="0"/>
          <w:bCs w:val="0"/>
          <w:kern w:val="0"/>
        </w:rPr>
        <w:t>企业产生用电电量的单位。</w:t>
      </w:r>
    </w:p>
    <w:tbl>
      <w:tblPr>
        <w:tblStyle w:val="6"/>
        <w:tblW w:w="875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709"/>
        <w:gridCol w:w="1432"/>
        <w:gridCol w:w="2395"/>
        <w:gridCol w:w="2552"/>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tblHeader/>
          <w:jc w:val="center"/>
        </w:trPr>
        <w:tc>
          <w:tcPr>
            <w:tcW w:w="675" w:type="dxa"/>
            <w:vAlign w:val="center"/>
          </w:tcPr>
          <w:p>
            <w:pPr>
              <w:widowControl/>
              <w:spacing w:line="320" w:lineRule="exact"/>
              <w:jc w:val="center"/>
              <w:rPr>
                <w:rFonts w:ascii="仿宋_GB2312" w:hAnsi="黑体" w:eastAsia="仿宋_GB2312" w:cs="宋体"/>
                <w:b/>
                <w:bCs/>
                <w:color w:val="000000"/>
                <w:kern w:val="0"/>
                <w:sz w:val="22"/>
              </w:rPr>
            </w:pPr>
            <w:r>
              <w:rPr>
                <w:rFonts w:hint="eastAsia" w:ascii="仿宋_GB2312" w:hAnsi="黑体" w:eastAsia="仿宋_GB2312" w:cs="宋体"/>
                <w:b/>
                <w:bCs/>
                <w:color w:val="000000"/>
                <w:kern w:val="0"/>
                <w:sz w:val="22"/>
              </w:rPr>
              <w:t>序号</w:t>
            </w:r>
          </w:p>
        </w:tc>
        <w:tc>
          <w:tcPr>
            <w:tcW w:w="709" w:type="dxa"/>
            <w:vAlign w:val="center"/>
          </w:tcPr>
          <w:p>
            <w:pPr>
              <w:widowControl/>
              <w:spacing w:line="320" w:lineRule="exact"/>
              <w:jc w:val="center"/>
              <w:rPr>
                <w:rFonts w:ascii="仿宋_GB2312" w:hAnsi="黑体" w:eastAsia="仿宋_GB2312" w:cs="宋体"/>
                <w:b/>
                <w:bCs/>
                <w:color w:val="000000"/>
                <w:kern w:val="0"/>
                <w:sz w:val="22"/>
              </w:rPr>
            </w:pPr>
            <w:r>
              <w:rPr>
                <w:rFonts w:hint="eastAsia" w:ascii="仿宋_GB2312" w:hAnsi="黑体" w:eastAsia="仿宋_GB2312" w:cs="宋体"/>
                <w:b/>
                <w:bCs/>
                <w:color w:val="000000"/>
                <w:kern w:val="0"/>
                <w:sz w:val="22"/>
              </w:rPr>
              <w:t>区域</w:t>
            </w:r>
          </w:p>
        </w:tc>
        <w:tc>
          <w:tcPr>
            <w:tcW w:w="1432" w:type="dxa"/>
            <w:vAlign w:val="center"/>
          </w:tcPr>
          <w:p>
            <w:pPr>
              <w:widowControl/>
              <w:spacing w:line="320" w:lineRule="exact"/>
              <w:jc w:val="center"/>
              <w:rPr>
                <w:rFonts w:ascii="仿宋_GB2312" w:hAnsi="黑体" w:eastAsia="仿宋_GB2312" w:cs="宋体"/>
                <w:b/>
                <w:bCs/>
                <w:color w:val="000000"/>
                <w:kern w:val="0"/>
                <w:sz w:val="22"/>
              </w:rPr>
            </w:pPr>
            <w:r>
              <w:rPr>
                <w:rFonts w:hint="eastAsia" w:ascii="仿宋_GB2312" w:hAnsi="黑体" w:eastAsia="仿宋_GB2312" w:cs="宋体"/>
                <w:b/>
                <w:bCs/>
                <w:color w:val="000000"/>
                <w:kern w:val="0"/>
                <w:sz w:val="22"/>
              </w:rPr>
              <w:t>用电户号</w:t>
            </w:r>
          </w:p>
        </w:tc>
        <w:tc>
          <w:tcPr>
            <w:tcW w:w="2395" w:type="dxa"/>
            <w:vAlign w:val="center"/>
          </w:tcPr>
          <w:p>
            <w:pPr>
              <w:widowControl/>
              <w:spacing w:line="320" w:lineRule="exact"/>
              <w:jc w:val="center"/>
              <w:rPr>
                <w:rFonts w:ascii="仿宋_GB2312" w:hAnsi="黑体" w:eastAsia="仿宋_GB2312" w:cs="宋体"/>
                <w:b/>
                <w:bCs/>
                <w:color w:val="000000"/>
                <w:kern w:val="0"/>
                <w:sz w:val="22"/>
              </w:rPr>
            </w:pPr>
            <w:r>
              <w:rPr>
                <w:rFonts w:hint="eastAsia" w:ascii="仿宋_GB2312" w:hAnsi="黑体" w:eastAsia="仿宋_GB2312" w:cs="宋体"/>
                <w:b/>
                <w:bCs/>
                <w:color w:val="000000"/>
                <w:kern w:val="0"/>
                <w:sz w:val="22"/>
              </w:rPr>
              <w:t>企业名称</w:t>
            </w:r>
          </w:p>
        </w:tc>
        <w:tc>
          <w:tcPr>
            <w:tcW w:w="2552" w:type="dxa"/>
            <w:vAlign w:val="center"/>
          </w:tcPr>
          <w:p>
            <w:pPr>
              <w:widowControl/>
              <w:spacing w:line="320" w:lineRule="exact"/>
              <w:jc w:val="center"/>
              <w:rPr>
                <w:rFonts w:ascii="仿宋_GB2312" w:hAnsi="黑体" w:eastAsia="仿宋_GB2312" w:cs="宋体"/>
                <w:b/>
                <w:bCs/>
                <w:color w:val="000000"/>
                <w:kern w:val="0"/>
                <w:sz w:val="22"/>
                <w:szCs w:val="22"/>
              </w:rPr>
            </w:pPr>
            <w:r>
              <w:rPr>
                <w:rFonts w:hint="eastAsia" w:ascii="仿宋_GB2312" w:hAnsi="黑体" w:eastAsia="仿宋_GB2312" w:cs="宋体"/>
                <w:b/>
                <w:bCs/>
                <w:color w:val="000000"/>
                <w:kern w:val="0"/>
                <w:sz w:val="22"/>
                <w:szCs w:val="22"/>
              </w:rPr>
              <w:t>地址</w:t>
            </w:r>
          </w:p>
        </w:tc>
        <w:tc>
          <w:tcPr>
            <w:tcW w:w="992" w:type="dxa"/>
            <w:vAlign w:val="center"/>
          </w:tcPr>
          <w:p>
            <w:pPr>
              <w:widowControl/>
              <w:spacing w:line="320" w:lineRule="exact"/>
              <w:jc w:val="center"/>
              <w:rPr>
                <w:rFonts w:ascii="仿宋_GB2312" w:hAnsi="黑体" w:eastAsia="仿宋_GB2312" w:cs="宋体"/>
                <w:b/>
                <w:bCs/>
                <w:color w:val="000000"/>
                <w:kern w:val="0"/>
                <w:sz w:val="22"/>
              </w:rPr>
            </w:pPr>
            <w:r>
              <w:rPr>
                <w:rFonts w:hint="eastAsia" w:ascii="仿宋_GB2312" w:hAnsi="黑体" w:eastAsia="仿宋_GB2312" w:cs="宋体"/>
                <w:b/>
                <w:bCs/>
                <w:color w:val="000000"/>
                <w:kern w:val="0"/>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5002200009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海曙区和义路188号万豪酒店</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5002178219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海曙区集士港镇香雪路停车场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5320209673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海曙区石</w:t>
            </w:r>
            <w:r>
              <w:rPr>
                <w:rFonts w:hint="eastAsia" w:ascii="微软雅黑" w:hAnsi="微软雅黑" w:eastAsia="微软雅黑" w:cs="微软雅黑"/>
                <w:color w:val="000000"/>
                <w:kern w:val="0"/>
                <w:sz w:val="22"/>
                <w:szCs w:val="22"/>
              </w:rPr>
              <w:t>碶</w:t>
            </w:r>
            <w:r>
              <w:rPr>
                <w:rFonts w:hint="eastAsia" w:ascii="仿宋_GB2312" w:hAnsi="仿宋_GB2312" w:eastAsia="仿宋_GB2312" w:cs="仿宋_GB2312"/>
                <w:color w:val="000000"/>
                <w:kern w:val="0"/>
                <w:sz w:val="22"/>
                <w:szCs w:val="22"/>
              </w:rPr>
              <w:t>街道冯家行政村</w:t>
            </w:r>
            <w:r>
              <w:rPr>
                <w:rFonts w:hint="eastAsia" w:ascii="仿宋_GB2312" w:hAnsi="仿宋" w:eastAsia="仿宋_GB2312" w:cs="宋体"/>
                <w:color w:val="000000"/>
                <w:kern w:val="0"/>
                <w:sz w:val="22"/>
                <w:szCs w:val="22"/>
              </w:rPr>
              <w:t>410-8号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5002200206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海曙区西郊路687号附近</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5002199321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海曙区水仓巷与迎凤街路口石油大厦北侧</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5002200017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海曙区高桥镇清沁家园小区东侧停车场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5002168600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海曙区仓桥街与仓基街口公交镇明路场站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5002168889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海曙区姚江东路与悠云路口公交青林湾站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5320411381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鄞州区高桥镇何家路284号对面公交古庵站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5002172709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海曙区联丰路机场路交叉口公交联丰站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5002159700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海曙区迎凤社区广济街站公交330路</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5002168599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海曙区中山东路与解放南路口公交鼓楼站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5002197171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鄞州区高桥镇学院路899号公交</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5002197157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海曙区高桥镇梁祝路东公交</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5002197158</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海曙区集士西路公交集士港站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5002168890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海曙区新典路与通达路口公交新典路站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5002172705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海曙区永丰路江滨公园公交车站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5002172706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海曙区南苑街新村公交场站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5002172987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海曙区新园路徐家漕公交场站充电桩</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20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5002159699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海曙区前莫家巷站公交330路</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21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5002168887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海曙区吴家路15号公交段塘站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22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5002202276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海曙区段塘街道通达路181号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23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5002168580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海曙区南门街道马园路与柳汀街交叉口</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24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5320407081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海曙区鄞江镇建岙行政村公交建岙站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25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5002162472</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海曙区西路北段377号充电桩</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26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5002200008</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海曙区望春工业区公交站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27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5002195303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海曙区冯家村机场路南延与联丰村道口</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28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5002174453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海曙区横街镇横街公交站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29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5002178025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海曙区集士港镇集士港公交站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30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5002174295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海曙区龙观乡金溪村公交乌头门站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31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5002192119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宁波星充新能源科技有限公司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海曙区环城西路南段861号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32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5005189782</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江北区慈城镇人民政府停车场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33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5005125930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沈海高速公路慈城服务区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34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5005125925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沈海高速公路慈城服务区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35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5005162528</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江北区洪塘街道保国寺停车场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36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5005189781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江北区甬江街道畈里塘村</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37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5005162527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江北区洪塘街道荪湖路荪湖停车场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38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5005162529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江北区榭嘉路与祥北路口公交第九医院站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39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5005144861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江北区洪塘中路433号公交306路站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40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5005176109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江北区人民路658弄通途路口公交庆丰桥站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41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5005144986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江北区万达广场西侧公交306路330路谢家站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42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5005144969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江北区大闸南路与槐树新路口公交外滩大桥西站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43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5005162546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江北区中官新路与梅竹路口公交梅竹路站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44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5005162520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江北区洪塘街道榭嘉路公交站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45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5005175917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江北区清河路与环城北路口公交清河路站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46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5005176108</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江北区江北大道与保黎南路口公交慈城站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47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5005143410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江北区洪塘街道洪塘南路东段15号公交站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48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5005181183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江北区庄桥街道江北大道588号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49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5005181184</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江北区孔浦街道风华路172号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5005164488</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江北区庄桥街道康庄南路528号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5220159803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镇海区蛟川街道俞范东路88号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5220128133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绕城高速公路镇海服务区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5220128136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绕城高速公路镇海服务区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5220159481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镇海区</w:t>
            </w:r>
            <w:r>
              <w:rPr>
                <w:rFonts w:hint="eastAsia" w:ascii="微软雅黑" w:hAnsi="微软雅黑" w:eastAsia="微软雅黑" w:cs="微软雅黑"/>
                <w:color w:val="000000"/>
                <w:kern w:val="0"/>
                <w:sz w:val="22"/>
                <w:szCs w:val="22"/>
              </w:rPr>
              <w:t>澥</w:t>
            </w:r>
            <w:r>
              <w:rPr>
                <w:rFonts w:hint="eastAsia" w:ascii="仿宋_GB2312" w:hAnsi="仿宋_GB2312" w:eastAsia="仿宋_GB2312" w:cs="仿宋_GB2312"/>
                <w:color w:val="000000"/>
                <w:kern w:val="0"/>
                <w:sz w:val="22"/>
                <w:szCs w:val="22"/>
              </w:rPr>
              <w:t>浦镇广源路与开源路口</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5220145374</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镇海区九龙湖镇环湖路168号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5220134338</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镇海区骆驼街道西大河南路公园</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5220155683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镇海区骆驼街道慈海南路公交场区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5220162357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镇海区九龙湖镇九龙湖游客服务中心</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5220162356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镇海区庄市街道庄市大道路口公交站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60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5220156876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镇海区骆驼街道金华路西侧南二路南侧</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61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5220162358</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镇海区</w:t>
            </w:r>
            <w:r>
              <w:rPr>
                <w:rFonts w:hint="eastAsia" w:ascii="微软雅黑" w:hAnsi="微软雅黑" w:eastAsia="微软雅黑" w:cs="微软雅黑"/>
                <w:color w:val="000000"/>
                <w:kern w:val="0"/>
                <w:sz w:val="22"/>
                <w:szCs w:val="22"/>
              </w:rPr>
              <w:t>澥</w:t>
            </w:r>
            <w:r>
              <w:rPr>
                <w:rFonts w:hint="eastAsia" w:ascii="仿宋_GB2312" w:hAnsi="仿宋_GB2312" w:eastAsia="仿宋_GB2312" w:cs="仿宋_GB2312"/>
                <w:color w:val="000000"/>
                <w:kern w:val="0"/>
                <w:sz w:val="22"/>
                <w:szCs w:val="22"/>
              </w:rPr>
              <w:t>浦镇广源路十七房公交站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62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5120182778</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穿山疏港高速公路柴桥服务区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63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5120182786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穿山疏港高速公路柴桥服务区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7" w:hRule="atLeast"/>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64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5120216105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北仑区小港街道江南东路568号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65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5120216106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北仑区新</w:t>
            </w:r>
            <w:r>
              <w:rPr>
                <w:rFonts w:hint="eastAsia" w:ascii="微软雅黑" w:hAnsi="微软雅黑" w:eastAsia="微软雅黑" w:cs="微软雅黑"/>
                <w:color w:val="000000"/>
                <w:kern w:val="0"/>
                <w:sz w:val="22"/>
                <w:szCs w:val="22"/>
              </w:rPr>
              <w:t>碶</w:t>
            </w:r>
            <w:r>
              <w:rPr>
                <w:rFonts w:hint="eastAsia" w:ascii="仿宋_GB2312" w:hAnsi="仿宋_GB2312" w:eastAsia="仿宋_GB2312" w:cs="仿宋_GB2312"/>
                <w:color w:val="000000"/>
                <w:kern w:val="0"/>
                <w:sz w:val="22"/>
                <w:szCs w:val="22"/>
              </w:rPr>
              <w:t>街道太河路与明州路口</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66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5120216107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北仑区新</w:t>
            </w:r>
            <w:r>
              <w:rPr>
                <w:rFonts w:hint="eastAsia" w:ascii="微软雅黑" w:hAnsi="微软雅黑" w:eastAsia="微软雅黑" w:cs="微软雅黑"/>
                <w:color w:val="000000"/>
                <w:kern w:val="0"/>
                <w:sz w:val="22"/>
                <w:szCs w:val="22"/>
              </w:rPr>
              <w:t>碶</w:t>
            </w:r>
            <w:r>
              <w:rPr>
                <w:rFonts w:hint="eastAsia" w:ascii="仿宋_GB2312" w:hAnsi="仿宋_GB2312" w:eastAsia="仿宋_GB2312" w:cs="仿宋_GB2312"/>
                <w:color w:val="000000"/>
                <w:kern w:val="0"/>
                <w:sz w:val="22"/>
                <w:szCs w:val="22"/>
              </w:rPr>
              <w:t>街道四明山路</w:t>
            </w:r>
            <w:r>
              <w:rPr>
                <w:rFonts w:hint="eastAsia" w:ascii="仿宋_GB2312" w:hAnsi="仿宋" w:eastAsia="仿宋_GB2312" w:cs="宋体"/>
                <w:color w:val="000000"/>
                <w:kern w:val="0"/>
                <w:sz w:val="22"/>
                <w:szCs w:val="22"/>
              </w:rPr>
              <w:t>775号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67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5120184871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北仑区新</w:t>
            </w:r>
            <w:r>
              <w:rPr>
                <w:rFonts w:hint="eastAsia" w:ascii="微软雅黑" w:hAnsi="微软雅黑" w:eastAsia="微软雅黑" w:cs="微软雅黑"/>
                <w:color w:val="000000"/>
                <w:kern w:val="0"/>
                <w:sz w:val="22"/>
                <w:szCs w:val="22"/>
              </w:rPr>
              <w:t>碶</w:t>
            </w:r>
            <w:r>
              <w:rPr>
                <w:rFonts w:hint="eastAsia" w:ascii="仿宋_GB2312" w:hAnsi="仿宋_GB2312" w:eastAsia="仿宋_GB2312" w:cs="仿宋_GB2312"/>
                <w:color w:val="000000"/>
                <w:kern w:val="0"/>
                <w:sz w:val="22"/>
                <w:szCs w:val="22"/>
              </w:rPr>
              <w:t>街道明州西路供电营</w:t>
            </w:r>
            <w:r>
              <w:rPr>
                <w:rFonts w:hint="eastAsia" w:ascii="仿宋_GB2312" w:hAnsi="仿宋" w:eastAsia="仿宋_GB2312" w:cs="宋体"/>
                <w:color w:val="000000"/>
                <w:kern w:val="0"/>
                <w:sz w:val="22"/>
                <w:szCs w:val="22"/>
              </w:rPr>
              <w:t>业厅</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68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5120204542</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北仑区春晓街道春晓供电营业厅</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69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5120221167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北仑区梅山街道梅山客运站充电站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70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5120215742</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北仑区柴桥街道柴桥公交车站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71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5120217771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北仑区新</w:t>
            </w:r>
            <w:r>
              <w:rPr>
                <w:rFonts w:hint="eastAsia" w:ascii="微软雅黑" w:hAnsi="微软雅黑" w:eastAsia="微软雅黑" w:cs="微软雅黑"/>
                <w:color w:val="000000"/>
                <w:kern w:val="0"/>
                <w:sz w:val="22"/>
                <w:szCs w:val="22"/>
              </w:rPr>
              <w:t>碶</w:t>
            </w:r>
            <w:r>
              <w:rPr>
                <w:rFonts w:hint="eastAsia" w:ascii="仿宋_GB2312" w:hAnsi="仿宋_GB2312" w:eastAsia="仿宋_GB2312" w:cs="仿宋_GB2312"/>
                <w:color w:val="000000"/>
                <w:kern w:val="0"/>
                <w:sz w:val="22"/>
                <w:szCs w:val="22"/>
              </w:rPr>
              <w:t>街道珠江路</w:t>
            </w:r>
            <w:r>
              <w:rPr>
                <w:rFonts w:hint="eastAsia" w:ascii="仿宋_GB2312" w:hAnsi="仿宋" w:eastAsia="仿宋_GB2312" w:cs="宋体"/>
                <w:color w:val="000000"/>
                <w:kern w:val="0"/>
                <w:sz w:val="22"/>
                <w:szCs w:val="22"/>
              </w:rPr>
              <w:t>88号北仑客运总站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72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5120221683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北仑区小港街道小港滨江客运站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73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5115530712</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宁波星充新能源科技有限公司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北仑区新</w:t>
            </w:r>
            <w:r>
              <w:rPr>
                <w:rFonts w:hint="eastAsia" w:ascii="微软雅黑" w:hAnsi="微软雅黑" w:eastAsia="微软雅黑" w:cs="微软雅黑"/>
                <w:color w:val="000000"/>
                <w:kern w:val="0"/>
                <w:sz w:val="22"/>
                <w:szCs w:val="22"/>
              </w:rPr>
              <w:t>碶</w:t>
            </w:r>
            <w:r>
              <w:rPr>
                <w:rFonts w:hint="eastAsia" w:ascii="仿宋_GB2312" w:hAnsi="仿宋_GB2312" w:eastAsia="仿宋_GB2312" w:cs="仿宋_GB2312"/>
                <w:color w:val="000000"/>
                <w:kern w:val="0"/>
                <w:sz w:val="22"/>
                <w:szCs w:val="22"/>
              </w:rPr>
              <w:t>街道新</w:t>
            </w:r>
            <w:r>
              <w:rPr>
                <w:rFonts w:hint="eastAsia" w:ascii="微软雅黑" w:hAnsi="微软雅黑" w:eastAsia="微软雅黑" w:cs="微软雅黑"/>
                <w:color w:val="000000"/>
                <w:kern w:val="0"/>
                <w:sz w:val="22"/>
                <w:szCs w:val="22"/>
              </w:rPr>
              <w:t>碶</w:t>
            </w:r>
            <w:r>
              <w:rPr>
                <w:rFonts w:hint="eastAsia" w:ascii="仿宋_GB2312" w:hAnsi="仿宋_GB2312" w:eastAsia="仿宋_GB2312" w:cs="仿宋_GB2312"/>
                <w:color w:val="000000"/>
                <w:kern w:val="0"/>
                <w:sz w:val="22"/>
                <w:szCs w:val="22"/>
              </w:rPr>
              <w:t>地块大港二路</w:t>
            </w:r>
            <w:r>
              <w:rPr>
                <w:rFonts w:hint="eastAsia" w:ascii="仿宋_GB2312" w:hAnsi="仿宋" w:eastAsia="仿宋_GB2312" w:cs="宋体"/>
                <w:color w:val="000000"/>
                <w:kern w:val="0"/>
                <w:sz w:val="22"/>
                <w:szCs w:val="22"/>
              </w:rPr>
              <w:t>39号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74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5120225844</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宁波北仑优速新能源科技有限公司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北仑区大</w:t>
            </w:r>
            <w:r>
              <w:rPr>
                <w:rFonts w:hint="eastAsia" w:ascii="微软雅黑" w:hAnsi="微软雅黑" w:eastAsia="微软雅黑" w:cs="微软雅黑"/>
                <w:color w:val="000000"/>
                <w:kern w:val="0"/>
                <w:sz w:val="22"/>
                <w:szCs w:val="22"/>
              </w:rPr>
              <w:t>碶</w:t>
            </w:r>
            <w:r>
              <w:rPr>
                <w:rFonts w:hint="eastAsia" w:ascii="仿宋_GB2312" w:hAnsi="仿宋_GB2312" w:eastAsia="仿宋_GB2312" w:cs="仿宋_GB2312"/>
                <w:color w:val="000000"/>
                <w:kern w:val="0"/>
                <w:sz w:val="22"/>
                <w:szCs w:val="22"/>
              </w:rPr>
              <w:t>街道庐山路临江路交叉口</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75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杭湾</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5130038561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沈海高速公路南岸服务区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76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杭湾</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5130038562</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沈海高速公路南岸服务区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77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杭湾</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5130050605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杭州湾新区滨海二路818号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78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杭湾</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5130047930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杭州湾新区天宝路188号方特东方神画</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79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杭湾</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5130047621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杭州湾新区滨海五路世纪城公交站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80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杭湾</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5130047622</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杭州湾新区兴慈大道北部公交站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81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5320392512</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杭甬高速公路潘火服务区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82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5320392513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杭甬高速公路潘火服务区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3" w:hRule="atLeast"/>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83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5320515054</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鄞州区下应街道天宫路与鄞县大道交叉口</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84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5320515056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鄞州区首南街道钱湖南路万里学院东门</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85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5320515053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鄞州区中河街道创新路1288号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86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5320411395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东钱湖旅游度假区环湖东路1000号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87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5320462930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东钱湖旅游度假区小普陀风景区停车场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88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5320471201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国网浙江电动汽车服务有限公司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国家高新区梅墟街道木槿路96号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89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5320427810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鄞州区潘火街道公交金源路站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90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5320428177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鄞州区钟公庙街道公交前河南路站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91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5320288880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鄞州区潘火街道金谷南路创新128公交站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92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5320407082</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鄞州区咸祥镇070乡道公交横码站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93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5320288877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鄞州区中河街道鄞县大道与宁横路交叉口</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94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5320397305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鄞州区下应街道江六村公交站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95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5320397311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东钱湖旅游度假区莫枝行政村安石路</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96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5320397307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鄞州区潘火街道东南社区富强路公交站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97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5320288878</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鄞州区中河街道城兴社区前河北路</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98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5320397300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鄞州区潘火街道紫郡社区紫郡小区车站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99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5320397312</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鄞州区首南街道宁南南路756号海关公交站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100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5320397308</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鄞州区首南街道鄞州大道桃江村公交站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101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5320397309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鄞州区首南街道前河南路场站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102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5320397301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鄞州区中河街道金色珑庭小区站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103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5320397303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鄞州区中河街道沧海路百丈东路公交站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104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5004113636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鄞州区福明街道福明路公交福明站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105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5320397310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鄞州区钟公庙街道村钟公庙村</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106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5320288881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鄞州区首南街道鄞州大道交通枢纽站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107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5320397306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宁波现代城市交通开发建设有限公司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鄞州区下应街道景湖水岸小区公交站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108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5320417949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鄞州区鄞县大道中段2588号公交永盛公司</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109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5004113087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鄞州区福明街道会展路181号充电桩</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110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5004113034</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鄞州区东柳街道宁穿路707号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111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5320458291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高新区清水桥路永昌公交公司</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112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5004113313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鄞州区福明街道公交潘火立交桥站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113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5004102265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鄞州区姚隘路与兰亭路交叉口公交306路</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114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5320411384</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鄞州区钟公庙街道公交钟公庙站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115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5004113275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鄞州区福明街道会展路公交会展路站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116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5320515042</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鄞州区东郊街道建兴西路与江宁路交叉口</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117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5320411380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鄞州区首南街道钱湖南路公交高教园区站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118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5320443073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宁波绿捷新能源科技有限公司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高新区梅墟街道云杉路公交梅墟北区站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119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5320520192</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鄞州区鄞州大道与宁姜公路交叉口</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5320453596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鄞州区首南街道诺丁汉大学公交站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5320520193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东钱湖旅游度假区连心路兴海花园对面</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5320453597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鄞州区五乡镇五乡西路3号公交东环南路站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5320453590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鄞州区横溪镇永茂路60号公交横溪站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5320473684</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鄞州区姜山镇天童南路3550号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5004115626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鄞州区东胜街道江东北路332号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5320453601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东钱湖旅游度假区安石路1号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5320473688</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鄞州区云龙镇云达路816号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5320453595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鄞州区首南街道诺丁汉大学公交站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5320453600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东钱湖旅游度假区钱湖悦庄酒店</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130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5320508005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鄞州区姜山镇东江路北茅山村公交站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131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5320508003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鄞州区五乡镇五乡北路与蟠龙北路交叉口</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132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5320508006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鄞州区瞻岐镇岐化689终点站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133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5320453598</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鄞州区横溪镇钱岙村奉郭线公交站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134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5320453599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鄞州区五乡镇项隘自然村</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135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5320520190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鄞州区东吴镇雅戈尔香湖湾东面</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136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5320453594</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鄞州区横溪镇永茂路52号公交横溪站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137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5320487763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东钱湖旅游度假区陶公路湖小线</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138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鄞州</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5320539388</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高新区梅墟街道扬帆路梅墟公交站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139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5420298787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慈溪市浒山街道三北大街777号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140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5420298785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慈溪市观海卫镇严家路鸣鹤古镇停车场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7" w:hRule="atLeast"/>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141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5420298786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慈溪市周巷镇国道环城南路充电站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142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5420280343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慈溪市浒山街道红十字医院晓记停车场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143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5420297826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慈溪市交通场站经营有限公司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慈溪市横河镇乌旭光路客运南站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144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5420249396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慈溪市交通场站经营有限公司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慈溪市逍林镇樟新南路2288号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145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5420306909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宁波云充新能源汽车科技有限公司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慈溪市宗汉街道仙潭路88号92号96号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146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5420305151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宁波万城万充新能源有限公司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慈溪市掌起镇慈掌东路66号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147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5420302655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宁波新上海国际物业管理有限公司慈溪分公司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慈溪市浒山街道剑山路</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148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5420309555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上海保集物业管理有限公司慈溪分公司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慈溪市古塘街道明州路777号君慈名府</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149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1270306396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余姚市凤山街道屯山公园</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150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1270286062</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余姚市凤山街道怡景路剑江公园</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151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1270305820</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余姚市泗门镇光明北路古塘酒店东侧</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152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1270306392</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余姚市谭家岭西路姚南消防队西侧</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153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1270187364</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杭甬高速公路余姚服务区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154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1270187367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杭甬高速公路余姚服务区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155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5620144564</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奉化区锦屏街道金钟路仁湖公园</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156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5620144759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奉化区锦屏街道大成东路1228号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157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5620104296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奉化区溪口镇武岭西路39-1号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158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5620119275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奉化区滕头风景区停车场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159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5620090133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沈海高速公路奉化服务区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160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5620090142</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沈海高速公路奉化服务区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161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1270311997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余姚市梨洲街道山苑西路梁辉公交站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162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1270311999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余姚市凤山街道文山路公交站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163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1270311998</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余姚市兰江街道黄山西路汽车南站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164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1270310053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余姚市凤山街道阳明东路九垒山公交站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165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1270310051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余姚市阳明街道舜水社区阳明西路567号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166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5620117942</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奉化区尚田镇下畈村镇西路下畈公交站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167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5620115201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奉化区溪口镇中兴东路576号溪口公交站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168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5620104799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奉化区锦屏街道弥勒大道8号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169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5620104811</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奉化区锦屏街道弥勒大道8号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170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5620129748</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奉化区锦屏街道河头村河头路残联斜对面</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171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5620115657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奉化市江口街道江口公交站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172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5620128163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奉化区溪口镇中兴东路576号公交站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173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5620145955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奉化区松岙镇振兴路395号公交站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174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5620144894</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奉化区溪口镇中兴东路576号溪口公交站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175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5620133335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奉化区西坞街道南东路72号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176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5620130717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奉化区莼湖镇振兴路以南莼湖公交站</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177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5620111665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宁波恒晨电力建设有限公司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奉化区萧王庙街道滕头生态楼</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178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5520148676</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宁海县前童镇鹿山村停车场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179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5520108919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沈海高速公路宁海服务区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180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5520108917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沈海高速公路宁海服务区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181</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5520168908</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宁海县桃源街道时代西路128号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182</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5520168907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宁海县西店镇振兴南路158号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183</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5520166714</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宁波新胜中压电器有限公司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宁海县桃源街道金山路139号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公交站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184</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5520168304</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宁海万腾公共交通有限公司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宁海县西店镇樟树村16-1地块</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185</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宁海</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5520190275</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宁波真如新能源科技有限公司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宁海县跃龙街道桃源中路159号</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186</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象山</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4140118338</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象山县丹城镇天安路999号南部新城</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187</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象山</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4140133843</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象山县丹城镇世纪花园北门</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188</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象山</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4140133912</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象山县丹城镇新华路279号东</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公共站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189</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象山</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4140101657</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甬莞高速公路象山服务区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75"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190</w:t>
            </w:r>
          </w:p>
        </w:tc>
        <w:tc>
          <w:tcPr>
            <w:tcW w:w="709"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象山</w:t>
            </w:r>
          </w:p>
        </w:tc>
        <w:tc>
          <w:tcPr>
            <w:tcW w:w="143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4140101669</w:t>
            </w:r>
          </w:p>
        </w:tc>
        <w:tc>
          <w:tcPr>
            <w:tcW w:w="2395"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国网浙江省电力有限公司宁波供电公司</w:t>
            </w:r>
          </w:p>
        </w:tc>
        <w:tc>
          <w:tcPr>
            <w:tcW w:w="2552" w:type="dxa"/>
            <w:vAlign w:val="center"/>
          </w:tcPr>
          <w:p>
            <w:pPr>
              <w:widowControl/>
              <w:spacing w:line="320" w:lineRule="exact"/>
              <w:jc w:val="left"/>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甬莞高速公路象山服务区</w:t>
            </w:r>
          </w:p>
        </w:tc>
        <w:tc>
          <w:tcPr>
            <w:tcW w:w="992" w:type="dxa"/>
            <w:vAlign w:val="center"/>
          </w:tcPr>
          <w:p>
            <w:pPr>
              <w:widowControl/>
              <w:spacing w:line="320" w:lineRule="exact"/>
              <w:jc w:val="center"/>
              <w:rPr>
                <w:rFonts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高速站</w:t>
            </w:r>
          </w:p>
        </w:tc>
      </w:tr>
    </w:tbl>
    <w:p>
      <w:pPr>
        <w:pStyle w:val="7"/>
        <w:spacing w:before="0" w:beforeAutospacing="0" w:after="0" w:afterAutospacing="0" w:line="560" w:lineRule="exact"/>
        <w:ind w:firstLine="0" w:firstLineChars="0"/>
        <w:rPr>
          <w:rFonts w:hint="eastAsia" w:cs="宋体"/>
          <w:kern w:val="0"/>
        </w:rPr>
      </w:pPr>
    </w:p>
    <w:sectPr>
      <w:footerReference r:id="rId3" w:type="default"/>
      <w:pgSz w:w="11906" w:h="16838"/>
      <w:pgMar w:top="1417" w:right="1474" w:bottom="181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2273817"/>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E2"/>
    <w:rsid w:val="0019480A"/>
    <w:rsid w:val="001B7CE2"/>
    <w:rsid w:val="00260B3B"/>
    <w:rsid w:val="002A5173"/>
    <w:rsid w:val="002C1C74"/>
    <w:rsid w:val="002E2986"/>
    <w:rsid w:val="004529F7"/>
    <w:rsid w:val="005721CA"/>
    <w:rsid w:val="007F79DC"/>
    <w:rsid w:val="00805FA6"/>
    <w:rsid w:val="00907BC1"/>
    <w:rsid w:val="00B51277"/>
    <w:rsid w:val="00C545B3"/>
    <w:rsid w:val="00C75DD8"/>
    <w:rsid w:val="00FA5056"/>
    <w:rsid w:val="30A407B8"/>
    <w:rsid w:val="36523FF4"/>
    <w:rsid w:val="3CCB0D2C"/>
    <w:rsid w:val="47CA6B4D"/>
    <w:rsid w:val="5DE80E5E"/>
    <w:rsid w:val="612A15D0"/>
    <w:rsid w:val="6FA31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无间隔1"/>
    <w:basedOn w:val="1"/>
    <w:uiPriority w:val="0"/>
    <w:pPr>
      <w:spacing w:before="100" w:beforeAutospacing="1" w:after="100" w:afterAutospacing="1"/>
      <w:ind w:firstLine="200" w:firstLineChars="200"/>
    </w:pPr>
    <w:rPr>
      <w:rFonts w:ascii="仿宋" w:hAnsi="仿宋" w:eastAsia="仿宋" w:cs="Times New Roman"/>
      <w:sz w:val="32"/>
      <w:szCs w:val="32"/>
    </w:rPr>
  </w:style>
  <w:style w:type="character" w:customStyle="1" w:styleId="8">
    <w:name w:val="页眉 字符"/>
    <w:basedOn w:val="4"/>
    <w:link w:val="3"/>
    <w:uiPriority w:val="0"/>
    <w:rPr>
      <w:kern w:val="2"/>
      <w:sz w:val="18"/>
      <w:szCs w:val="18"/>
    </w:rPr>
  </w:style>
  <w:style w:type="character" w:customStyle="1" w:styleId="9">
    <w:name w:val="页脚 字符"/>
    <w:basedOn w:val="4"/>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1572</Words>
  <Characters>8963</Characters>
  <Lines>74</Lines>
  <Paragraphs>21</Paragraphs>
  <TotalTime>5</TotalTime>
  <ScaleCrop>false</ScaleCrop>
  <LinksUpToDate>false</LinksUpToDate>
  <CharactersWithSpaces>10514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2020-01-03T14:14:00Z</dcterms:created>
  <dc:creator>BLJ</dc:creator>
  <cp:lastModifiedBy>沈良龙</cp:lastModifiedBy>
  <cp:lastPrinted>2020-01-06T03:27:00Z</cp:lastPrinted>
  <dcterms:modified xsi:type="dcterms:W3CDTF">2020-01-06T06:23:56Z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