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5D" w:rsidRDefault="008C105D" w:rsidP="008C105D">
      <w:pPr>
        <w:widowControl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附表4</w:t>
      </w:r>
    </w:p>
    <w:p w:rsidR="008C105D" w:rsidRDefault="008C105D" w:rsidP="008C105D">
      <w:pPr>
        <w:spacing w:after="100" w:afterAutospacing="1" w:line="560" w:lineRule="exact"/>
        <w:jc w:val="center"/>
        <w:rPr>
          <w:rFonts w:ascii="方正小标宋简体" w:eastAsia="方正小标宋简体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cs="仿宋_GB2312" w:hint="eastAsia"/>
          <w:sz w:val="32"/>
          <w:szCs w:val="32"/>
        </w:rPr>
        <w:t>住宅用房附属设施补偿费标准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29"/>
        <w:gridCol w:w="2178"/>
        <w:gridCol w:w="2450"/>
        <w:gridCol w:w="2742"/>
      </w:tblGrid>
      <w:tr w:rsidR="008C105D" w:rsidTr="005B03AC">
        <w:trPr>
          <w:trHeight w:val="718"/>
          <w:jc w:val="center"/>
        </w:trPr>
        <w:tc>
          <w:tcPr>
            <w:tcW w:w="1329" w:type="dxa"/>
            <w:vAlign w:val="center"/>
          </w:tcPr>
          <w:bookmarkEnd w:id="0"/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4628" w:type="dxa"/>
            <w:gridSpan w:val="2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项目名称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补偿标准</w:t>
            </w:r>
          </w:p>
        </w:tc>
      </w:tr>
      <w:tr w:rsidR="008C105D" w:rsidTr="005B03AC">
        <w:trPr>
          <w:trHeight w:val="351"/>
          <w:jc w:val="center"/>
        </w:trPr>
        <w:tc>
          <w:tcPr>
            <w:tcW w:w="1329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</w:t>
            </w:r>
          </w:p>
        </w:tc>
        <w:tc>
          <w:tcPr>
            <w:tcW w:w="2178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地坪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水泥地坪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40～50元/平方米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石板地坪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30～40元/平方米</w:t>
            </w:r>
          </w:p>
        </w:tc>
      </w:tr>
      <w:tr w:rsidR="008C105D" w:rsidTr="005B03AC">
        <w:trPr>
          <w:trHeight w:val="335"/>
          <w:jc w:val="center"/>
        </w:trPr>
        <w:tc>
          <w:tcPr>
            <w:tcW w:w="1329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</w:t>
            </w:r>
          </w:p>
        </w:tc>
        <w:tc>
          <w:tcPr>
            <w:tcW w:w="2178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水井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200～300元/口</w:t>
            </w:r>
          </w:p>
        </w:tc>
      </w:tr>
      <w:tr w:rsidR="008C105D" w:rsidTr="005B03AC">
        <w:trPr>
          <w:trHeight w:val="335"/>
          <w:jc w:val="center"/>
        </w:trPr>
        <w:tc>
          <w:tcPr>
            <w:tcW w:w="1329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三</w:t>
            </w:r>
          </w:p>
        </w:tc>
        <w:tc>
          <w:tcPr>
            <w:tcW w:w="2178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禽舍、畜舍、住房外厕所等附属用房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砖混结构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350</w:t>
            </w:r>
            <w:r>
              <w:rPr>
                <w:rFonts w:ascii="仿宋_GB2312" w:eastAsia="仿宋_GB2312" w:hAnsi="宋体" w:hint="eastAsia"/>
                <w:sz w:val="24"/>
              </w:rPr>
              <w:t>～500元/平方米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砖木结构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220～350元/平方米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简易结构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60～100元/平方米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不超过每平方米60元</w:t>
            </w:r>
          </w:p>
        </w:tc>
      </w:tr>
      <w:tr w:rsidR="008C105D" w:rsidTr="005B03AC">
        <w:trPr>
          <w:trHeight w:val="686"/>
          <w:jc w:val="center"/>
        </w:trPr>
        <w:tc>
          <w:tcPr>
            <w:tcW w:w="1329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四</w:t>
            </w:r>
          </w:p>
        </w:tc>
        <w:tc>
          <w:tcPr>
            <w:tcW w:w="2178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围墙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一砖实砌墙和一砖半空斗墙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50～60元/平方米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一砖空斗墙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35～50元/平方米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块石墙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25～35元/平方米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碎石墙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20～25元/平方米</w:t>
            </w:r>
          </w:p>
        </w:tc>
      </w:tr>
      <w:tr w:rsidR="008C105D" w:rsidTr="005B03AC">
        <w:trPr>
          <w:trHeight w:val="335"/>
          <w:jc w:val="center"/>
        </w:trPr>
        <w:tc>
          <w:tcPr>
            <w:tcW w:w="1329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五</w:t>
            </w:r>
          </w:p>
        </w:tc>
        <w:tc>
          <w:tcPr>
            <w:tcW w:w="2178" w:type="dxa"/>
            <w:vMerge w:val="restart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围墙门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金属门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100～150元/平方米</w:t>
            </w:r>
          </w:p>
        </w:tc>
      </w:tr>
      <w:tr w:rsidR="008C105D" w:rsidTr="005B03AC">
        <w:trPr>
          <w:trHeight w:val="146"/>
          <w:jc w:val="center"/>
        </w:trPr>
        <w:tc>
          <w:tcPr>
            <w:tcW w:w="1329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178" w:type="dxa"/>
            <w:vMerge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木门</w:t>
            </w: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60～90元/平方米</w:t>
            </w:r>
          </w:p>
        </w:tc>
      </w:tr>
      <w:tr w:rsidR="008C105D" w:rsidTr="005B03AC">
        <w:trPr>
          <w:trHeight w:val="351"/>
          <w:jc w:val="center"/>
        </w:trPr>
        <w:tc>
          <w:tcPr>
            <w:tcW w:w="1329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六</w:t>
            </w:r>
          </w:p>
        </w:tc>
        <w:tc>
          <w:tcPr>
            <w:tcW w:w="2178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坟墓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3000元/穴</w:t>
            </w:r>
          </w:p>
        </w:tc>
      </w:tr>
      <w:tr w:rsidR="008C105D" w:rsidTr="005B03AC">
        <w:trPr>
          <w:trHeight w:val="1037"/>
          <w:jc w:val="center"/>
        </w:trPr>
        <w:tc>
          <w:tcPr>
            <w:tcW w:w="1329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七</w:t>
            </w:r>
          </w:p>
        </w:tc>
        <w:tc>
          <w:tcPr>
            <w:tcW w:w="2178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自行车房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按本通知规定标准结合成新给予补偿</w:t>
            </w:r>
          </w:p>
        </w:tc>
      </w:tr>
      <w:tr w:rsidR="008C105D" w:rsidTr="005B03AC">
        <w:trPr>
          <w:trHeight w:val="701"/>
          <w:jc w:val="center"/>
        </w:trPr>
        <w:tc>
          <w:tcPr>
            <w:tcW w:w="1329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八</w:t>
            </w:r>
          </w:p>
        </w:tc>
        <w:tc>
          <w:tcPr>
            <w:tcW w:w="2178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门斗等其他附属物</w:t>
            </w:r>
          </w:p>
        </w:tc>
        <w:tc>
          <w:tcPr>
            <w:tcW w:w="2450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C105D" w:rsidRDefault="008C105D" w:rsidP="005B03AC">
            <w:pPr>
              <w:widowControl/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按重置价格结合成新给予相应补偿</w:t>
            </w:r>
          </w:p>
        </w:tc>
      </w:tr>
    </w:tbl>
    <w:p w:rsidR="006E31D3" w:rsidRPr="008C105D" w:rsidRDefault="006E31D3"/>
    <w:sectPr w:rsidR="006E31D3" w:rsidRPr="008C1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D"/>
    <w:rsid w:val="006E31D3"/>
    <w:rsid w:val="008C105D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7789C-E216-447F-A056-82603286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0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C105D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2019-04-08T09:26:00Z</dcterms:created>
  <dcterms:modified xsi:type="dcterms:W3CDTF">2019-04-08T09:26:00Z</dcterms:modified>
</cp:coreProperties>
</file>